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2177" w14:textId="77777777" w:rsidR="001A5C98" w:rsidRPr="001B2A3C" w:rsidRDefault="001A5C98" w:rsidP="001B2A3C">
      <w:pPr>
        <w:spacing w:line="276" w:lineRule="auto"/>
        <w:rPr>
          <w:sz w:val="24"/>
          <w:szCs w:val="24"/>
        </w:rPr>
      </w:pPr>
    </w:p>
    <w:tbl>
      <w:tblPr>
        <w:tblW w:w="4819" w:type="pct"/>
        <w:tblInd w:w="108" w:type="dxa"/>
        <w:tblLayout w:type="fixed"/>
        <w:tblLook w:val="01E0" w:firstRow="1" w:lastRow="1" w:firstColumn="1" w:lastColumn="1" w:noHBand="0" w:noVBand="0"/>
      </w:tblPr>
      <w:tblGrid>
        <w:gridCol w:w="9290"/>
      </w:tblGrid>
      <w:tr w:rsidR="006C199B" w:rsidRPr="001B2A3C" w14:paraId="5A6BA6A8" w14:textId="77777777" w:rsidTr="00FC46B1">
        <w:trPr>
          <w:trHeight w:val="567"/>
        </w:trPr>
        <w:tc>
          <w:tcPr>
            <w:tcW w:w="5000" w:type="pct"/>
          </w:tcPr>
          <w:p w14:paraId="26F0B389" w14:textId="77777777" w:rsidR="00B4224E" w:rsidRPr="001B2A3C" w:rsidRDefault="00B4224E" w:rsidP="001B2A3C">
            <w:pPr>
              <w:pStyle w:val="AODocTxt"/>
              <w:spacing w:before="120" w:line="240" w:lineRule="auto"/>
              <w:jc w:val="center"/>
              <w:rPr>
                <w:b/>
                <w:sz w:val="24"/>
                <w:szCs w:val="24"/>
              </w:rPr>
            </w:pPr>
            <w:bookmarkStart w:id="0" w:name="bmkStart"/>
            <w:bookmarkStart w:id="1" w:name="bmkFrontPage"/>
            <w:bookmarkStart w:id="2" w:name="bmkFrontPage98d0b268287140acbef579c54aaf"/>
            <w:r w:rsidRPr="001B2A3C">
              <w:rPr>
                <w:b/>
                <w:sz w:val="24"/>
                <w:szCs w:val="24"/>
              </w:rPr>
              <w:t>SPECIAL POWER OF ATTORNEY</w:t>
            </w:r>
          </w:p>
          <w:p w14:paraId="4D6F9BC2" w14:textId="4460B815" w:rsidR="006C199B" w:rsidRPr="001B2A3C" w:rsidRDefault="003A563B" w:rsidP="001B2A3C">
            <w:pPr>
              <w:pStyle w:val="AODocTxt"/>
              <w:spacing w:before="120" w:line="240" w:lineRule="auto"/>
              <w:jc w:val="center"/>
              <w:rPr>
                <w:b/>
                <w:noProof/>
                <w:sz w:val="24"/>
                <w:szCs w:val="24"/>
                <w:lang w:val="ro-RO"/>
              </w:rPr>
            </w:pPr>
            <w:r w:rsidRPr="001B2A3C">
              <w:rPr>
                <w:b/>
                <w:noProof/>
                <w:sz w:val="24"/>
                <w:szCs w:val="24"/>
                <w:lang w:val="ro-RO"/>
              </w:rPr>
              <w:t xml:space="preserve">for shareholders </w:t>
            </w:r>
            <w:r w:rsidR="00514030" w:rsidRPr="001B2A3C">
              <w:rPr>
                <w:b/>
                <w:noProof/>
                <w:sz w:val="24"/>
                <w:szCs w:val="24"/>
                <w:lang w:val="ro-RO"/>
              </w:rPr>
              <w:t xml:space="preserve">acting </w:t>
            </w:r>
            <w:r w:rsidR="00EB1B40" w:rsidRPr="001B2A3C">
              <w:rPr>
                <w:b/>
                <w:sz w:val="24"/>
                <w:szCs w:val="24"/>
                <w:lang w:val="en-US"/>
              </w:rPr>
              <w:t>as legal entities</w:t>
            </w:r>
          </w:p>
          <w:p w14:paraId="4DB739D1" w14:textId="274FD5B4" w:rsidR="003A563B" w:rsidRPr="001B2A3C" w:rsidRDefault="006C199B" w:rsidP="001B2A3C">
            <w:pPr>
              <w:pStyle w:val="AODocTxt"/>
              <w:spacing w:before="120" w:line="240" w:lineRule="auto"/>
              <w:jc w:val="center"/>
              <w:rPr>
                <w:b/>
                <w:noProof/>
                <w:sz w:val="24"/>
                <w:szCs w:val="24"/>
                <w:lang w:val="ro-RO"/>
              </w:rPr>
            </w:pPr>
            <w:r w:rsidRPr="001B2A3C">
              <w:rPr>
                <w:b/>
                <w:noProof/>
                <w:sz w:val="24"/>
                <w:szCs w:val="24"/>
                <w:lang w:val="ro-RO"/>
              </w:rPr>
              <w:t xml:space="preserve">for the </w:t>
            </w:r>
            <w:r w:rsidR="00A71995" w:rsidRPr="001B2A3C">
              <w:rPr>
                <w:b/>
                <w:noProof/>
                <w:sz w:val="24"/>
                <w:szCs w:val="24"/>
                <w:lang w:val="ro-RO"/>
              </w:rPr>
              <w:t>Extrao</w:t>
            </w:r>
            <w:r w:rsidRPr="001B2A3C">
              <w:rPr>
                <w:b/>
                <w:noProof/>
                <w:sz w:val="24"/>
                <w:szCs w:val="24"/>
                <w:lang w:val="ro-RO"/>
              </w:rPr>
              <w:t xml:space="preserve">rdinary General Shareholders </w:t>
            </w:r>
            <w:r w:rsidR="002501D1" w:rsidRPr="001B2A3C">
              <w:rPr>
                <w:b/>
                <w:noProof/>
                <w:sz w:val="24"/>
                <w:szCs w:val="24"/>
                <w:lang w:val="ro-RO"/>
              </w:rPr>
              <w:t xml:space="preserve">Meeting </w:t>
            </w:r>
            <w:r w:rsidR="003A563B" w:rsidRPr="001B2A3C">
              <w:rPr>
                <w:b/>
                <w:noProof/>
                <w:sz w:val="24"/>
                <w:szCs w:val="24"/>
                <w:lang w:val="ro-RO"/>
              </w:rPr>
              <w:t>of</w:t>
            </w:r>
          </w:p>
          <w:p w14:paraId="0931E6B0" w14:textId="142672D9" w:rsidR="006C199B" w:rsidRPr="001B2A3C" w:rsidRDefault="002501D1" w:rsidP="001B2A3C">
            <w:pPr>
              <w:pStyle w:val="AODocTxt"/>
              <w:spacing w:before="120" w:line="240" w:lineRule="auto"/>
              <w:jc w:val="center"/>
              <w:rPr>
                <w:b/>
                <w:noProof/>
                <w:sz w:val="24"/>
                <w:szCs w:val="24"/>
                <w:lang w:val="ro-RO"/>
              </w:rPr>
            </w:pPr>
            <w:r w:rsidRPr="001B2A3C">
              <w:rPr>
                <w:b/>
                <w:noProof/>
                <w:sz w:val="24"/>
                <w:szCs w:val="24"/>
                <w:lang w:val="ro-RO"/>
              </w:rPr>
              <w:t xml:space="preserve">Sphera Franchise Group S.A. of </w:t>
            </w:r>
            <w:r w:rsidR="002C5661" w:rsidRPr="001B2A3C">
              <w:rPr>
                <w:b/>
                <w:noProof/>
                <w:sz w:val="24"/>
                <w:szCs w:val="24"/>
                <w:lang w:val="ro-RO"/>
              </w:rPr>
              <w:t>April 29</w:t>
            </w:r>
            <w:r w:rsidR="002C5661" w:rsidRPr="001B2A3C">
              <w:rPr>
                <w:b/>
                <w:noProof/>
                <w:sz w:val="24"/>
                <w:szCs w:val="24"/>
                <w:vertAlign w:val="superscript"/>
                <w:lang w:val="ro-RO"/>
              </w:rPr>
              <w:t>th</w:t>
            </w:r>
            <w:r w:rsidR="002C5661" w:rsidRPr="001B2A3C">
              <w:rPr>
                <w:b/>
                <w:noProof/>
                <w:sz w:val="24"/>
                <w:szCs w:val="24"/>
                <w:lang w:val="ro-RO"/>
              </w:rPr>
              <w:t>/30</w:t>
            </w:r>
            <w:r w:rsidR="002C5661" w:rsidRPr="001B2A3C">
              <w:rPr>
                <w:b/>
                <w:noProof/>
                <w:sz w:val="24"/>
                <w:szCs w:val="24"/>
                <w:vertAlign w:val="superscript"/>
                <w:lang w:val="ro-RO"/>
              </w:rPr>
              <w:t>th</w:t>
            </w:r>
            <w:r w:rsidR="002C5661" w:rsidRPr="001B2A3C">
              <w:rPr>
                <w:b/>
                <w:noProof/>
                <w:sz w:val="24"/>
                <w:szCs w:val="24"/>
                <w:lang w:val="ro-RO"/>
              </w:rPr>
              <w:t>, 202</w:t>
            </w:r>
            <w:r w:rsidR="007523CC">
              <w:rPr>
                <w:b/>
                <w:noProof/>
                <w:sz w:val="24"/>
                <w:szCs w:val="24"/>
                <w:lang w:val="ro-RO"/>
              </w:rPr>
              <w:t>6</w:t>
            </w:r>
          </w:p>
        </w:tc>
      </w:tr>
      <w:tr w:rsidR="006C199B" w:rsidRPr="001B2A3C" w14:paraId="71D87F72" w14:textId="77777777" w:rsidTr="00FC46B1">
        <w:tc>
          <w:tcPr>
            <w:tcW w:w="5000" w:type="pct"/>
          </w:tcPr>
          <w:p w14:paraId="6EE56820" w14:textId="77777777" w:rsidR="006C199B" w:rsidRPr="001B2A3C" w:rsidRDefault="006C199B" w:rsidP="001B2A3C">
            <w:pPr>
              <w:pStyle w:val="AODocTxt"/>
              <w:spacing w:line="276" w:lineRule="auto"/>
              <w:jc w:val="center"/>
              <w:rPr>
                <w:b/>
                <w:noProof/>
                <w:sz w:val="24"/>
                <w:szCs w:val="24"/>
                <w:lang w:val="ro-RO"/>
              </w:rPr>
            </w:pPr>
          </w:p>
        </w:tc>
      </w:tr>
      <w:tr w:rsidR="006C199B" w:rsidRPr="001B2A3C" w14:paraId="77D5D159" w14:textId="77777777" w:rsidTr="00FC46B1">
        <w:tc>
          <w:tcPr>
            <w:tcW w:w="5000" w:type="pct"/>
          </w:tcPr>
          <w:p w14:paraId="4EBE1B35" w14:textId="0BECCDC0" w:rsidR="00291F33" w:rsidRPr="001B2A3C" w:rsidRDefault="006C199B" w:rsidP="001B2A3C">
            <w:pPr>
              <w:pStyle w:val="AODocTxt"/>
              <w:spacing w:line="276" w:lineRule="auto"/>
              <w:rPr>
                <w:noProof/>
                <w:sz w:val="24"/>
                <w:szCs w:val="24"/>
                <w:lang w:val="ro-RO"/>
              </w:rPr>
            </w:pPr>
            <w:r w:rsidRPr="001B2A3C">
              <w:rPr>
                <w:noProof/>
                <w:sz w:val="24"/>
                <w:szCs w:val="24"/>
                <w:lang w:val="ro-RO"/>
              </w:rPr>
              <w:t>The undersigned, ___________________________________________</w:t>
            </w:r>
          </w:p>
          <w:p w14:paraId="4393760E" w14:textId="77777777" w:rsidR="00291F33" w:rsidRPr="001B2A3C" w:rsidRDefault="00291F33" w:rsidP="001B2A3C">
            <w:pPr>
              <w:pStyle w:val="AODocTxt"/>
              <w:spacing w:line="276" w:lineRule="auto"/>
              <w:rPr>
                <w:noProof/>
                <w:sz w:val="24"/>
                <w:szCs w:val="24"/>
                <w:lang w:val="ro-RO"/>
              </w:rPr>
            </w:pPr>
          </w:p>
          <w:p w14:paraId="248B9AC6" w14:textId="01EBD103" w:rsidR="00336F76" w:rsidRPr="001B2A3C" w:rsidRDefault="00336F76" w:rsidP="001B2A3C">
            <w:pPr>
              <w:spacing w:line="276" w:lineRule="auto"/>
              <w:rPr>
                <w:sz w:val="24"/>
                <w:szCs w:val="24"/>
                <w:lang w:val="en-US"/>
              </w:rPr>
            </w:pPr>
            <w:r w:rsidRPr="001B2A3C">
              <w:rPr>
                <w:i/>
                <w:color w:val="808080"/>
                <w:sz w:val="24"/>
                <w:szCs w:val="24"/>
                <w:lang w:val="ro-RO"/>
              </w:rPr>
              <w:t>(Drafting note: the name of the shareholder legal person shall be filled in)</w:t>
            </w:r>
          </w:p>
          <w:p w14:paraId="1ABD5A70" w14:textId="77777777" w:rsidR="00336F76" w:rsidRPr="001B2A3C" w:rsidRDefault="00336F76" w:rsidP="001B2A3C">
            <w:pPr>
              <w:numPr>
                <w:ilvl w:val="0"/>
                <w:numId w:val="8"/>
              </w:numPr>
              <w:spacing w:before="240" w:line="276" w:lineRule="auto"/>
              <w:jc w:val="both"/>
              <w:rPr>
                <w:rFonts w:eastAsia="SimSun"/>
                <w:sz w:val="24"/>
                <w:szCs w:val="24"/>
                <w:lang w:val="en-US"/>
              </w:rPr>
            </w:pPr>
            <w:r w:rsidRPr="001B2A3C">
              <w:rPr>
                <w:rFonts w:eastAsia="SimSun"/>
                <w:sz w:val="24"/>
                <w:szCs w:val="24"/>
              </w:rPr>
              <w:t xml:space="preserve">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w:t>
            </w:r>
          </w:p>
          <w:p w14:paraId="62628003" w14:textId="1A23AC2A" w:rsidR="006C199B" w:rsidRPr="001B2A3C" w:rsidRDefault="006C199B" w:rsidP="001B2A3C">
            <w:pPr>
              <w:pStyle w:val="AODocTxt"/>
              <w:numPr>
                <w:ilvl w:val="0"/>
                <w:numId w:val="0"/>
              </w:numPr>
              <w:spacing w:line="276" w:lineRule="auto"/>
              <w:rPr>
                <w:noProof/>
                <w:sz w:val="24"/>
                <w:szCs w:val="24"/>
                <w:lang w:val="ro-RO"/>
              </w:rPr>
            </w:pPr>
            <w:r w:rsidRPr="001B2A3C">
              <w:rPr>
                <w:noProof/>
                <w:sz w:val="24"/>
                <w:szCs w:val="24"/>
                <w:lang w:val="ro-RO"/>
              </w:rPr>
              <w:t xml:space="preserve">(the </w:t>
            </w:r>
            <w:r w:rsidR="00190653" w:rsidRPr="001B2A3C">
              <w:rPr>
                <w:noProof/>
                <w:sz w:val="24"/>
                <w:szCs w:val="24"/>
                <w:lang w:val="ro-RO"/>
              </w:rPr>
              <w:t>“</w:t>
            </w:r>
            <w:r w:rsidR="00716D5D" w:rsidRPr="001B2A3C">
              <w:rPr>
                <w:b/>
                <w:sz w:val="24"/>
                <w:szCs w:val="24"/>
              </w:rPr>
              <w:t xml:space="preserve"> Principal</w:t>
            </w:r>
            <w:r w:rsidR="00190653" w:rsidRPr="001B2A3C">
              <w:rPr>
                <w:b/>
                <w:noProof/>
                <w:sz w:val="24"/>
                <w:szCs w:val="24"/>
                <w:lang w:val="ro-RO"/>
              </w:rPr>
              <w:t>”</w:t>
            </w:r>
            <w:r w:rsidRPr="001B2A3C">
              <w:rPr>
                <w:noProof/>
                <w:sz w:val="24"/>
                <w:szCs w:val="24"/>
                <w:lang w:val="ro-RO"/>
              </w:rPr>
              <w:t>),</w:t>
            </w:r>
          </w:p>
        </w:tc>
      </w:tr>
      <w:tr w:rsidR="0052095F" w:rsidRPr="001B2A3C" w14:paraId="738F5B92" w14:textId="77777777" w:rsidTr="00FC46B1">
        <w:tc>
          <w:tcPr>
            <w:tcW w:w="5000" w:type="pct"/>
          </w:tcPr>
          <w:p w14:paraId="0DE75819" w14:textId="77777777" w:rsidR="001355A6" w:rsidRPr="001B2A3C" w:rsidRDefault="001355A6" w:rsidP="001B2A3C">
            <w:pPr>
              <w:numPr>
                <w:ilvl w:val="0"/>
                <w:numId w:val="8"/>
              </w:numPr>
              <w:spacing w:before="240" w:line="276" w:lineRule="auto"/>
              <w:jc w:val="both"/>
              <w:rPr>
                <w:rFonts w:eastAsia="SimSun"/>
                <w:sz w:val="24"/>
                <w:szCs w:val="24"/>
              </w:rPr>
            </w:pPr>
            <w:r w:rsidRPr="001B2A3C">
              <w:rPr>
                <w:rFonts w:eastAsia="SimSun"/>
                <w:sz w:val="24"/>
                <w:szCs w:val="24"/>
              </w:rPr>
              <w:t xml:space="preserve">acting by _______________________________ </w:t>
            </w:r>
          </w:p>
          <w:p w14:paraId="73F9F794" w14:textId="77777777" w:rsidR="001355A6" w:rsidRPr="001B2A3C" w:rsidRDefault="001355A6" w:rsidP="001B2A3C">
            <w:pPr>
              <w:pStyle w:val="AODocTxt"/>
              <w:numPr>
                <w:ilvl w:val="0"/>
                <w:numId w:val="0"/>
              </w:numPr>
              <w:spacing w:line="276" w:lineRule="auto"/>
              <w:rPr>
                <w:rFonts w:eastAsia="Times New Roman"/>
                <w:color w:val="808080"/>
                <w:sz w:val="24"/>
                <w:szCs w:val="24"/>
                <w:lang w:val="ro-RO"/>
              </w:rPr>
            </w:pPr>
            <w:r w:rsidRPr="001B2A3C">
              <w:rPr>
                <w:rFonts w:eastAsia="Times New Roman"/>
                <w:i/>
                <w:color w:val="808080"/>
                <w:sz w:val="24"/>
                <w:szCs w:val="24"/>
                <w:lang w:val="ro-RO"/>
              </w:rPr>
              <w:t>(Drafting note: the last and first name of the legal representative of the shareholder legal person shall be filled in, as appearing in the documents prooving the quality of legal representative</w:t>
            </w:r>
            <w:r w:rsidRPr="001B2A3C">
              <w:rPr>
                <w:rFonts w:eastAsia="Times New Roman"/>
                <w:color w:val="808080"/>
                <w:sz w:val="24"/>
                <w:szCs w:val="24"/>
                <w:lang w:val="ro-RO"/>
              </w:rPr>
              <w:t>)</w:t>
            </w:r>
          </w:p>
          <w:p w14:paraId="2F3085F2" w14:textId="515B12AE" w:rsidR="0052095F" w:rsidRPr="001B2A3C" w:rsidRDefault="0052095F" w:rsidP="001B2A3C">
            <w:pPr>
              <w:pStyle w:val="AODocTxt"/>
              <w:numPr>
                <w:ilvl w:val="0"/>
                <w:numId w:val="0"/>
              </w:numPr>
              <w:spacing w:line="276" w:lineRule="auto"/>
              <w:rPr>
                <w:noProof/>
                <w:sz w:val="24"/>
                <w:szCs w:val="24"/>
                <w:lang w:val="ro-RO"/>
              </w:rPr>
            </w:pPr>
            <w:r w:rsidRPr="001B2A3C">
              <w:rPr>
                <w:i/>
                <w:sz w:val="24"/>
                <w:szCs w:val="24"/>
              </w:rPr>
              <w:t xml:space="preserve">whereas </w:t>
            </w:r>
            <w:r w:rsidRPr="001B2A3C">
              <w:rPr>
                <w:sz w:val="24"/>
                <w:szCs w:val="24"/>
              </w:rPr>
              <w:t xml:space="preserve">the calling of the </w:t>
            </w:r>
            <w:r w:rsidR="00A71995" w:rsidRPr="001B2A3C">
              <w:rPr>
                <w:sz w:val="24"/>
                <w:szCs w:val="24"/>
              </w:rPr>
              <w:t>extra</w:t>
            </w:r>
            <w:r w:rsidRPr="001B2A3C">
              <w:rPr>
                <w:sz w:val="24"/>
                <w:szCs w:val="24"/>
              </w:rPr>
              <w:t xml:space="preserve">ordinary general shareholders meeting of </w:t>
            </w:r>
            <w:r w:rsidRPr="001B2A3C">
              <w:rPr>
                <w:b/>
                <w:sz w:val="24"/>
                <w:szCs w:val="24"/>
              </w:rPr>
              <w:t>Sphera Franchise Group S.A.</w:t>
            </w:r>
            <w:r w:rsidRPr="001B2A3C">
              <w:rPr>
                <w:sz w:val="24"/>
                <w:szCs w:val="24"/>
              </w:rPr>
              <w:t xml:space="preserve">, a joint stock company managed under a one-tier system and operating under the laws of Romania, having its registered office in Romania, Bucharest, 239 Dorobanti Ave., 2nd floor, office 4, 1st district, registered with the Trade Registry of Bucharest Court under no. </w:t>
            </w:r>
            <w:r w:rsidR="007523CC">
              <w:rPr>
                <w:sz w:val="24"/>
                <w:szCs w:val="24"/>
              </w:rPr>
              <w:t>J2017007126404</w:t>
            </w:r>
            <w:r w:rsidRPr="001B2A3C">
              <w:rPr>
                <w:sz w:val="24"/>
                <w:szCs w:val="24"/>
              </w:rPr>
              <w:t>, fiscal identification code (CUI) 37586457 ("</w:t>
            </w:r>
            <w:r w:rsidRPr="001B2A3C">
              <w:rPr>
                <w:b/>
                <w:sz w:val="24"/>
                <w:szCs w:val="24"/>
              </w:rPr>
              <w:t>Sphera</w:t>
            </w:r>
            <w:r w:rsidRPr="001B2A3C">
              <w:rPr>
                <w:sz w:val="24"/>
                <w:szCs w:val="24"/>
              </w:rPr>
              <w:t>" or the “</w:t>
            </w:r>
            <w:r w:rsidRPr="001B2A3C">
              <w:rPr>
                <w:b/>
                <w:bCs/>
                <w:sz w:val="24"/>
                <w:szCs w:val="24"/>
              </w:rPr>
              <w:t>Company</w:t>
            </w:r>
            <w:r w:rsidRPr="001B2A3C">
              <w:rPr>
                <w:sz w:val="24"/>
                <w:szCs w:val="24"/>
              </w:rPr>
              <w:t xml:space="preserve">”), to be held upon the first calling on </w:t>
            </w:r>
            <w:r w:rsidR="00DB4FA2" w:rsidRPr="001B2A3C">
              <w:rPr>
                <w:b/>
                <w:bCs/>
                <w:sz w:val="24"/>
                <w:szCs w:val="24"/>
              </w:rPr>
              <w:t>April 29</w:t>
            </w:r>
            <w:r w:rsidR="00DB4FA2" w:rsidRPr="001B2A3C">
              <w:rPr>
                <w:b/>
                <w:bCs/>
                <w:sz w:val="24"/>
                <w:szCs w:val="24"/>
                <w:vertAlign w:val="superscript"/>
              </w:rPr>
              <w:t>th</w:t>
            </w:r>
            <w:r w:rsidR="00DB4FA2" w:rsidRPr="001B2A3C">
              <w:rPr>
                <w:b/>
                <w:bCs/>
                <w:sz w:val="24"/>
                <w:szCs w:val="24"/>
              </w:rPr>
              <w:t>, 202</w:t>
            </w:r>
            <w:r w:rsidR="007523CC">
              <w:rPr>
                <w:b/>
                <w:bCs/>
                <w:sz w:val="24"/>
                <w:szCs w:val="24"/>
              </w:rPr>
              <w:t>6</w:t>
            </w:r>
            <w:r w:rsidR="00DB4FA2" w:rsidRPr="001B2A3C">
              <w:rPr>
                <w:sz w:val="24"/>
                <w:szCs w:val="24"/>
              </w:rPr>
              <w:t xml:space="preserve">, </w:t>
            </w:r>
            <w:r w:rsidR="007523CC">
              <w:rPr>
                <w:b/>
                <w:bCs/>
                <w:sz w:val="24"/>
                <w:szCs w:val="24"/>
                <w:lang w:val="ro-RO"/>
              </w:rPr>
              <w:t>14</w:t>
            </w:r>
            <w:r w:rsidR="00DB4FA2" w:rsidRPr="001B2A3C">
              <w:rPr>
                <w:b/>
                <w:bCs/>
                <w:sz w:val="24"/>
                <w:szCs w:val="24"/>
                <w:lang w:val="ro-RO"/>
              </w:rPr>
              <w:t>:45 hrs</w:t>
            </w:r>
            <w:r w:rsidR="00DB4FA2" w:rsidRPr="001B2A3C">
              <w:rPr>
                <w:sz w:val="24"/>
                <w:szCs w:val="24"/>
                <w:lang w:val="ro-RO"/>
              </w:rPr>
              <w:t>.</w:t>
            </w:r>
            <w:r w:rsidR="00DB4FA2" w:rsidRPr="001B2A3C">
              <w:rPr>
                <w:sz w:val="24"/>
                <w:szCs w:val="24"/>
              </w:rPr>
              <w:t xml:space="preserve"> </w:t>
            </w:r>
            <w:r w:rsidR="00DB4FA2" w:rsidRPr="001B2A3C">
              <w:rPr>
                <w:sz w:val="24"/>
                <w:szCs w:val="24"/>
              </w:rPr>
              <w:br/>
              <w:t>(Romanian time), at Company's headquarters located in Romania, Bucharest, 239 Dorobanti Ave., 2</w:t>
            </w:r>
            <w:r w:rsidR="00DB4FA2" w:rsidRPr="001B2A3C">
              <w:rPr>
                <w:sz w:val="24"/>
                <w:szCs w:val="24"/>
                <w:vertAlign w:val="superscript"/>
              </w:rPr>
              <w:t>nd</w:t>
            </w:r>
            <w:r w:rsidR="00DB4FA2" w:rsidRPr="001B2A3C">
              <w:rPr>
                <w:sz w:val="24"/>
                <w:szCs w:val="24"/>
              </w:rPr>
              <w:t xml:space="preserve"> floor - Ateneu Room, 1</w:t>
            </w:r>
            <w:r w:rsidR="00DB4FA2" w:rsidRPr="001B2A3C">
              <w:rPr>
                <w:sz w:val="24"/>
                <w:szCs w:val="24"/>
                <w:vertAlign w:val="superscript"/>
              </w:rPr>
              <w:t>st</w:t>
            </w:r>
            <w:r w:rsidR="00DB4FA2" w:rsidRPr="001B2A3C">
              <w:rPr>
                <w:sz w:val="24"/>
                <w:szCs w:val="24"/>
              </w:rPr>
              <w:t xml:space="preserve"> District or, if the case, upon second calling, if the meeting cannot be held upon its first calling, on </w:t>
            </w:r>
            <w:r w:rsidR="00DB4FA2" w:rsidRPr="001B2A3C">
              <w:rPr>
                <w:b/>
                <w:bCs/>
                <w:sz w:val="24"/>
                <w:szCs w:val="24"/>
              </w:rPr>
              <w:t>April 30</w:t>
            </w:r>
            <w:r w:rsidR="00DB4FA2" w:rsidRPr="001B2A3C">
              <w:rPr>
                <w:b/>
                <w:bCs/>
                <w:sz w:val="24"/>
                <w:szCs w:val="24"/>
                <w:vertAlign w:val="superscript"/>
              </w:rPr>
              <w:t>th</w:t>
            </w:r>
            <w:r w:rsidR="00DB4FA2" w:rsidRPr="001B2A3C">
              <w:rPr>
                <w:b/>
                <w:bCs/>
                <w:sz w:val="24"/>
                <w:szCs w:val="24"/>
              </w:rPr>
              <w:t>, 202</w:t>
            </w:r>
            <w:r w:rsidR="007523CC">
              <w:rPr>
                <w:b/>
                <w:bCs/>
                <w:sz w:val="24"/>
                <w:szCs w:val="24"/>
              </w:rPr>
              <w:t>6</w:t>
            </w:r>
            <w:r w:rsidR="00DB4FA2" w:rsidRPr="001B2A3C">
              <w:rPr>
                <w:sz w:val="24"/>
                <w:szCs w:val="24"/>
              </w:rPr>
              <w:t xml:space="preserve">, </w:t>
            </w:r>
            <w:r w:rsidR="007523CC" w:rsidRPr="00B66ADF">
              <w:rPr>
                <w:b/>
                <w:bCs/>
                <w:sz w:val="24"/>
                <w:szCs w:val="24"/>
              </w:rPr>
              <w:t>14</w:t>
            </w:r>
            <w:r w:rsidR="00DB4FA2" w:rsidRPr="001B2A3C">
              <w:rPr>
                <w:b/>
                <w:bCs/>
                <w:sz w:val="24"/>
                <w:szCs w:val="24"/>
              </w:rPr>
              <w:t>:45</w:t>
            </w:r>
            <w:r w:rsidR="00DB4FA2" w:rsidRPr="001B2A3C">
              <w:rPr>
                <w:b/>
                <w:bCs/>
                <w:sz w:val="24"/>
                <w:szCs w:val="24"/>
                <w:lang w:val="ro-RO"/>
              </w:rPr>
              <w:t xml:space="preserve"> hrs</w:t>
            </w:r>
            <w:r w:rsidR="00DB4FA2" w:rsidRPr="001B2A3C">
              <w:rPr>
                <w:sz w:val="24"/>
                <w:szCs w:val="24"/>
              </w:rPr>
              <w:t xml:space="preserve"> </w:t>
            </w:r>
            <w:r w:rsidRPr="001B2A3C">
              <w:rPr>
                <w:sz w:val="24"/>
                <w:szCs w:val="24"/>
              </w:rPr>
              <w:t>(Romanian time), at Company's headquarters located in Romania, Bucharest, 239 Dorobanti Ave., 2</w:t>
            </w:r>
            <w:r w:rsidRPr="001B2A3C">
              <w:rPr>
                <w:sz w:val="24"/>
                <w:szCs w:val="24"/>
                <w:vertAlign w:val="superscript"/>
              </w:rPr>
              <w:t>nd</w:t>
            </w:r>
            <w:r w:rsidRPr="001B2A3C">
              <w:rPr>
                <w:sz w:val="24"/>
                <w:szCs w:val="24"/>
              </w:rPr>
              <w:t xml:space="preserve"> floor - Ateneu Room, 1</w:t>
            </w:r>
            <w:r w:rsidRPr="001B2A3C">
              <w:rPr>
                <w:sz w:val="24"/>
                <w:szCs w:val="24"/>
                <w:vertAlign w:val="superscript"/>
              </w:rPr>
              <w:t>st</w:t>
            </w:r>
            <w:r w:rsidRPr="001B2A3C">
              <w:rPr>
                <w:sz w:val="24"/>
                <w:szCs w:val="24"/>
              </w:rPr>
              <w:t xml:space="preserve"> District (the </w:t>
            </w:r>
            <w:r w:rsidRPr="001B2A3C">
              <w:rPr>
                <w:b/>
                <w:bCs/>
                <w:sz w:val="24"/>
                <w:szCs w:val="24"/>
              </w:rPr>
              <w:t>“</w:t>
            </w:r>
            <w:r w:rsidR="007D261E" w:rsidRPr="001B2A3C">
              <w:rPr>
                <w:b/>
                <w:bCs/>
                <w:sz w:val="24"/>
                <w:szCs w:val="24"/>
              </w:rPr>
              <w:t>E</w:t>
            </w:r>
            <w:r w:rsidRPr="001B2A3C">
              <w:rPr>
                <w:b/>
                <w:sz w:val="24"/>
                <w:szCs w:val="24"/>
              </w:rPr>
              <w:t>GSM”</w:t>
            </w:r>
            <w:r w:rsidRPr="001B2A3C">
              <w:rPr>
                <w:sz w:val="24"/>
                <w:szCs w:val="24"/>
              </w:rPr>
              <w:t>),</w:t>
            </w:r>
          </w:p>
        </w:tc>
      </w:tr>
      <w:tr w:rsidR="0052095F" w:rsidRPr="001B2A3C" w14:paraId="16CC1B8D" w14:textId="77777777" w:rsidTr="00FC46B1">
        <w:tc>
          <w:tcPr>
            <w:tcW w:w="5000" w:type="pct"/>
          </w:tcPr>
          <w:p w14:paraId="5DB8D4E4" w14:textId="0DB36346" w:rsidR="0052095F" w:rsidRPr="001B2A3C" w:rsidRDefault="0052095F" w:rsidP="001B2A3C">
            <w:pPr>
              <w:pStyle w:val="AODocTxt"/>
              <w:spacing w:line="276" w:lineRule="auto"/>
              <w:rPr>
                <w:noProof/>
                <w:sz w:val="24"/>
                <w:szCs w:val="24"/>
                <w:lang w:val="ro-RO"/>
              </w:rPr>
            </w:pPr>
            <w:r w:rsidRPr="001B2A3C">
              <w:rPr>
                <w:i/>
                <w:sz w:val="24"/>
                <w:szCs w:val="24"/>
              </w:rPr>
              <w:t xml:space="preserve">whereas </w:t>
            </w:r>
            <w:r w:rsidRPr="001B2A3C">
              <w:rPr>
                <w:sz w:val="24"/>
                <w:szCs w:val="24"/>
              </w:rPr>
              <w:t xml:space="preserve">the Undersigned is a shareholder of Sphera, holding, as of </w:t>
            </w:r>
            <w:r w:rsidRPr="001B2A3C">
              <w:rPr>
                <w:b/>
                <w:bCs/>
                <w:sz w:val="24"/>
                <w:szCs w:val="24"/>
              </w:rPr>
              <w:t>April 17</w:t>
            </w:r>
            <w:r w:rsidRPr="001B2A3C">
              <w:rPr>
                <w:b/>
                <w:bCs/>
                <w:sz w:val="24"/>
                <w:szCs w:val="24"/>
                <w:vertAlign w:val="superscript"/>
              </w:rPr>
              <w:t>th</w:t>
            </w:r>
            <w:r w:rsidRPr="001B2A3C">
              <w:rPr>
                <w:b/>
                <w:bCs/>
                <w:sz w:val="24"/>
                <w:szCs w:val="24"/>
              </w:rPr>
              <w:t>, 202</w:t>
            </w:r>
            <w:r w:rsidR="00B66ADF">
              <w:rPr>
                <w:b/>
                <w:bCs/>
                <w:sz w:val="24"/>
                <w:szCs w:val="24"/>
              </w:rPr>
              <w:t>6</w:t>
            </w:r>
            <w:r w:rsidRPr="001B2A3C">
              <w:rPr>
                <w:sz w:val="24"/>
                <w:szCs w:val="24"/>
              </w:rPr>
              <w:t xml:space="preserve"> (</w:t>
            </w:r>
            <w:r w:rsidRPr="001B2A3C">
              <w:rPr>
                <w:i/>
                <w:sz w:val="24"/>
                <w:szCs w:val="24"/>
              </w:rPr>
              <w:t>the Reference Date</w:t>
            </w:r>
            <w:r w:rsidRPr="001B2A3C">
              <w:rPr>
                <w:sz w:val="24"/>
                <w:szCs w:val="24"/>
              </w:rPr>
              <w:t>) a number of ___________________ shares issued by Sphera, granting the Undersigned a number of _</w:t>
            </w:r>
            <w:r w:rsidR="00DC2695" w:rsidRPr="001B2A3C">
              <w:rPr>
                <w:sz w:val="24"/>
                <w:szCs w:val="24"/>
              </w:rPr>
              <w:t>_</w:t>
            </w:r>
            <w:r w:rsidR="00DC2695" w:rsidRPr="001B2A3C">
              <w:rPr>
                <w:sz w:val="24"/>
                <w:szCs w:val="24"/>
                <w:u w:val="single"/>
              </w:rPr>
              <w:t xml:space="preserve">_______________ </w:t>
            </w:r>
            <w:r w:rsidR="00C75048" w:rsidRPr="001B2A3C">
              <w:rPr>
                <w:sz w:val="24"/>
                <w:szCs w:val="24"/>
              </w:rPr>
              <w:t xml:space="preserve">  </w:t>
            </w:r>
            <w:r w:rsidRPr="001B2A3C">
              <w:rPr>
                <w:sz w:val="24"/>
                <w:szCs w:val="24"/>
              </w:rPr>
              <w:t xml:space="preserve">votes within the </w:t>
            </w:r>
            <w:r w:rsidR="007D261E" w:rsidRPr="001B2A3C">
              <w:rPr>
                <w:sz w:val="24"/>
                <w:szCs w:val="24"/>
              </w:rPr>
              <w:t>E</w:t>
            </w:r>
            <w:r w:rsidRPr="001B2A3C">
              <w:rPr>
                <w:sz w:val="24"/>
                <w:szCs w:val="24"/>
              </w:rPr>
              <w:t>GSM, representing a holding of __________% out of the total number of shares issued by Sphera and a holding of</w:t>
            </w:r>
            <w:r w:rsidR="00C75048" w:rsidRPr="001B2A3C">
              <w:rPr>
                <w:sz w:val="24"/>
                <w:szCs w:val="24"/>
                <w:u w:val="single"/>
              </w:rPr>
              <w:t>______________</w:t>
            </w:r>
            <w:r w:rsidR="00DC2695" w:rsidRPr="001B2A3C">
              <w:rPr>
                <w:sz w:val="24"/>
                <w:szCs w:val="24"/>
              </w:rPr>
              <w:t xml:space="preserve"> </w:t>
            </w:r>
            <w:r w:rsidRPr="001B2A3C">
              <w:rPr>
                <w:sz w:val="24"/>
                <w:szCs w:val="24"/>
              </w:rPr>
              <w:t xml:space="preserve">% </w:t>
            </w:r>
            <w:r w:rsidR="00C75048" w:rsidRPr="001B2A3C">
              <w:rPr>
                <w:sz w:val="24"/>
                <w:szCs w:val="24"/>
              </w:rPr>
              <w:t xml:space="preserve">out </w:t>
            </w:r>
            <w:r w:rsidRPr="001B2A3C">
              <w:rPr>
                <w:sz w:val="24"/>
                <w:szCs w:val="24"/>
              </w:rPr>
              <w:t>of the total number of voting rights (voting rights shares),</w:t>
            </w:r>
          </w:p>
        </w:tc>
      </w:tr>
      <w:bookmarkEnd w:id="0"/>
      <w:bookmarkEnd w:id="1"/>
      <w:bookmarkEnd w:id="2"/>
      <w:tr w:rsidR="00E21F69" w:rsidRPr="001B2A3C" w14:paraId="21437849" w14:textId="77777777" w:rsidTr="00FC46B1">
        <w:tc>
          <w:tcPr>
            <w:tcW w:w="5000" w:type="pct"/>
          </w:tcPr>
          <w:p w14:paraId="7E748A23" w14:textId="77777777" w:rsidR="00E21F69" w:rsidRPr="006F389B" w:rsidRDefault="00E21F69" w:rsidP="00E21F69">
            <w:pPr>
              <w:pStyle w:val="AODocTxt"/>
              <w:rPr>
                <w:b/>
                <w:bCs/>
                <w:noProof/>
                <w:sz w:val="24"/>
                <w:szCs w:val="24"/>
                <w:lang w:val="ro-RO"/>
              </w:rPr>
            </w:pPr>
            <w:r w:rsidRPr="006F389B">
              <w:rPr>
                <w:b/>
                <w:bCs/>
                <w:sz w:val="24"/>
                <w:szCs w:val="24"/>
              </w:rPr>
              <w:lastRenderedPageBreak/>
              <w:t xml:space="preserve">1. </w:t>
            </w:r>
            <w:r w:rsidRPr="006F389B">
              <w:rPr>
                <w:b/>
                <w:bCs/>
                <w:noProof/>
                <w:sz w:val="24"/>
                <w:szCs w:val="24"/>
                <w:lang w:val="ro-RO"/>
              </w:rPr>
              <w:t>Item no. 1</w:t>
            </w:r>
          </w:p>
          <w:p w14:paraId="57E469D5" w14:textId="77777777" w:rsidR="00E21F69" w:rsidRPr="006F389B" w:rsidRDefault="00E21F69" w:rsidP="00E21F69">
            <w:pPr>
              <w:pStyle w:val="AODocTxt"/>
              <w:spacing w:line="276" w:lineRule="auto"/>
              <w:rPr>
                <w:snapToGrid w:val="0"/>
                <w:sz w:val="24"/>
                <w:szCs w:val="24"/>
              </w:rPr>
            </w:pPr>
            <w:r w:rsidRPr="006F389B">
              <w:rPr>
                <w:b/>
                <w:bCs/>
                <w:snapToGrid w:val="0"/>
                <w:sz w:val="24"/>
                <w:szCs w:val="24"/>
              </w:rPr>
              <w:t xml:space="preserve">Approval </w:t>
            </w:r>
            <w:r w:rsidRPr="006F389B">
              <w:rPr>
                <w:snapToGrid w:val="0"/>
                <w:sz w:val="24"/>
                <w:szCs w:val="24"/>
              </w:rPr>
              <w:t>of contracting by the Company (as "Borrower 1" and/or "Guarantor 1"), together with US Food Network S.A ("Borrower 2" and/or "Guarantor 2") and California Fresh Flavors S.R.L. ("Borrower 3" and/or "Guarantor 3") of a credit facility in the form of a term loan, binding, in the maximum amount of EUR 27,000,000 (twenty-seven million euros) (the "Term Facility"), to be granted by RAIFFEISEN BANK SA, registered in the Banking Register No. RB-PJR-40-009/1999, Trade Register No. J40/44/1991, having Unique Registration Code 361820, Tax Registration Code (C.I.F) RO 361820, with headquarters in Bucharest - Romania, Calea Floreasca no. 246D, Sector 1, (“Bank”), based on a TERM CREDIT FACILITY CONTRACT, under the terms and conditions of use granted by the Bank, namely:</w:t>
            </w:r>
          </w:p>
          <w:p w14:paraId="70BCF9CD" w14:textId="77777777" w:rsidR="00E21F69" w:rsidRPr="006F389B" w:rsidRDefault="00E21F69" w:rsidP="00E21F69">
            <w:pPr>
              <w:pStyle w:val="ListParagraph"/>
              <w:numPr>
                <w:ilvl w:val="0"/>
                <w:numId w:val="30"/>
              </w:numPr>
              <w:spacing w:before="120" w:after="120" w:line="276" w:lineRule="auto"/>
              <w:contextualSpacing w:val="0"/>
              <w:jc w:val="both"/>
              <w:rPr>
                <w:rFonts w:ascii="Times New Roman" w:hAnsi="Times New Roman"/>
                <w:i/>
                <w:iCs/>
                <w:sz w:val="24"/>
                <w:szCs w:val="24"/>
              </w:rPr>
            </w:pPr>
            <w:r w:rsidRPr="006F389B">
              <w:rPr>
                <w:rFonts w:ascii="Times New Roman" w:hAnsi="Times New Roman"/>
                <w:i/>
                <w:iCs/>
                <w:sz w:val="24"/>
                <w:szCs w:val="24"/>
                <w:lang w:val="en"/>
              </w:rPr>
              <w:t>The amount of the Term Facility made available by the Bank can be used as follows:</w:t>
            </w:r>
          </w:p>
          <w:p w14:paraId="1CC81D1E" w14:textId="77777777" w:rsidR="00E21F69" w:rsidRPr="006F389B" w:rsidRDefault="00E21F69" w:rsidP="00E21F69">
            <w:pPr>
              <w:pStyle w:val="ListParagraph"/>
              <w:numPr>
                <w:ilvl w:val="0"/>
                <w:numId w:val="31"/>
              </w:numPr>
              <w:tabs>
                <w:tab w:val="left" w:pos="0"/>
              </w:tabs>
              <w:snapToGrid w:val="0"/>
              <w:spacing w:before="120" w:after="120" w:line="276" w:lineRule="auto"/>
              <w:ind w:left="1440"/>
              <w:contextualSpacing w:val="0"/>
              <w:jc w:val="both"/>
              <w:rPr>
                <w:rFonts w:ascii="Times New Roman" w:hAnsi="Times New Roman"/>
                <w:i/>
                <w:iCs/>
                <w:noProof/>
                <w:sz w:val="24"/>
                <w:szCs w:val="24"/>
                <w:u w:val="single"/>
                <w:lang w:eastAsia="ro-RO"/>
              </w:rPr>
            </w:pPr>
            <w:r w:rsidRPr="006F389B">
              <w:rPr>
                <w:rFonts w:ascii="Times New Roman" w:hAnsi="Times New Roman"/>
                <w:i/>
                <w:iCs/>
                <w:sz w:val="24"/>
                <w:szCs w:val="24"/>
                <w:u w:val="single"/>
              </w:rPr>
              <w:t>Borrower 1</w:t>
            </w:r>
            <w:r w:rsidRPr="006F389B">
              <w:rPr>
                <w:rFonts w:ascii="Times New Roman" w:hAnsi="Times New Roman"/>
                <w:i/>
                <w:iCs/>
                <w:sz w:val="24"/>
                <w:szCs w:val="24"/>
              </w:rPr>
              <w:t xml:space="preserve"> will be able to use the facility up to the value of </w:t>
            </w:r>
            <w:r w:rsidRPr="006F389B">
              <w:rPr>
                <w:rFonts w:ascii="Times New Roman" w:hAnsi="Times New Roman"/>
                <w:i/>
                <w:iCs/>
                <w:sz w:val="24"/>
                <w:szCs w:val="24"/>
                <w:u w:val="single"/>
              </w:rPr>
              <w:t>EUR 20,000,000 (twenty million euros);</w:t>
            </w:r>
          </w:p>
          <w:p w14:paraId="4411D440" w14:textId="77777777" w:rsidR="00E21F69" w:rsidRPr="006F389B" w:rsidRDefault="00E21F69" w:rsidP="00E21F69">
            <w:pPr>
              <w:pStyle w:val="ListParagraph"/>
              <w:numPr>
                <w:ilvl w:val="0"/>
                <w:numId w:val="31"/>
              </w:numPr>
              <w:tabs>
                <w:tab w:val="left" w:pos="0"/>
              </w:tabs>
              <w:snapToGrid w:val="0"/>
              <w:spacing w:before="120" w:after="120" w:line="276" w:lineRule="auto"/>
              <w:ind w:left="1440"/>
              <w:contextualSpacing w:val="0"/>
              <w:jc w:val="both"/>
              <w:rPr>
                <w:rFonts w:ascii="Times New Roman" w:hAnsi="Times New Roman"/>
                <w:i/>
                <w:iCs/>
                <w:noProof/>
                <w:sz w:val="24"/>
                <w:szCs w:val="24"/>
                <w:u w:val="single"/>
                <w:lang w:eastAsia="ro-RO"/>
              </w:rPr>
            </w:pPr>
            <w:r w:rsidRPr="006F389B">
              <w:rPr>
                <w:rFonts w:ascii="Times New Roman" w:hAnsi="Times New Roman"/>
                <w:i/>
                <w:iCs/>
                <w:snapToGrid w:val="0"/>
                <w:sz w:val="24"/>
                <w:szCs w:val="24"/>
                <w:u w:val="single"/>
                <w:lang w:val="en"/>
              </w:rPr>
              <w:t>Borrower 2</w:t>
            </w:r>
            <w:r w:rsidRPr="006F389B">
              <w:rPr>
                <w:rFonts w:ascii="Times New Roman" w:hAnsi="Times New Roman"/>
                <w:i/>
                <w:iCs/>
                <w:snapToGrid w:val="0"/>
                <w:sz w:val="24"/>
                <w:szCs w:val="24"/>
                <w:lang w:val="en"/>
              </w:rPr>
              <w:t xml:space="preserve"> will be able to use the facility up to the value of </w:t>
            </w:r>
            <w:r w:rsidRPr="006F389B">
              <w:rPr>
                <w:rFonts w:ascii="Times New Roman" w:hAnsi="Times New Roman"/>
                <w:i/>
                <w:iCs/>
                <w:snapToGrid w:val="0"/>
                <w:sz w:val="24"/>
                <w:szCs w:val="24"/>
                <w:u w:val="single"/>
                <w:lang w:val="en"/>
              </w:rPr>
              <w:t>EUR 27,000,000 (twenty-seven million euros);</w:t>
            </w:r>
          </w:p>
          <w:p w14:paraId="7B08789B" w14:textId="77777777" w:rsidR="00E21F69" w:rsidRPr="006F389B" w:rsidRDefault="00E21F69" w:rsidP="00E21F69">
            <w:pPr>
              <w:pStyle w:val="ListParagraph"/>
              <w:numPr>
                <w:ilvl w:val="0"/>
                <w:numId w:val="31"/>
              </w:numPr>
              <w:tabs>
                <w:tab w:val="left" w:pos="0"/>
              </w:tabs>
              <w:snapToGrid w:val="0"/>
              <w:spacing w:before="120" w:after="120" w:line="276" w:lineRule="auto"/>
              <w:ind w:left="1440"/>
              <w:contextualSpacing w:val="0"/>
              <w:jc w:val="both"/>
              <w:rPr>
                <w:rFonts w:ascii="Times New Roman" w:hAnsi="Times New Roman"/>
                <w:i/>
                <w:iCs/>
                <w:noProof/>
                <w:sz w:val="24"/>
                <w:szCs w:val="24"/>
                <w:u w:val="single"/>
                <w:lang w:eastAsia="ro-RO"/>
              </w:rPr>
            </w:pPr>
            <w:r w:rsidRPr="006F389B">
              <w:rPr>
                <w:rFonts w:ascii="Times New Roman" w:hAnsi="Times New Roman"/>
                <w:i/>
                <w:iCs/>
                <w:snapToGrid w:val="0"/>
                <w:sz w:val="24"/>
                <w:szCs w:val="24"/>
                <w:u w:val="single"/>
                <w:lang w:val="en"/>
              </w:rPr>
              <w:t>Borrower 3</w:t>
            </w:r>
            <w:r w:rsidRPr="006F389B">
              <w:rPr>
                <w:rFonts w:ascii="Times New Roman" w:hAnsi="Times New Roman"/>
                <w:i/>
                <w:iCs/>
                <w:snapToGrid w:val="0"/>
                <w:sz w:val="24"/>
                <w:szCs w:val="24"/>
                <w:lang w:val="en"/>
              </w:rPr>
              <w:t xml:space="preserve"> will be able to use the facility up to the value of </w:t>
            </w:r>
            <w:r w:rsidRPr="006F389B">
              <w:rPr>
                <w:rFonts w:ascii="Times New Roman" w:hAnsi="Times New Roman"/>
                <w:i/>
                <w:iCs/>
                <w:snapToGrid w:val="0"/>
                <w:sz w:val="24"/>
                <w:szCs w:val="24"/>
                <w:u w:val="single"/>
                <w:lang w:val="en"/>
              </w:rPr>
              <w:t>EUR 5,000,000 (five million euros);</w:t>
            </w:r>
          </w:p>
          <w:p w14:paraId="0F07DEF4" w14:textId="77777777" w:rsidR="00E21F69" w:rsidRPr="006F389B" w:rsidRDefault="00E21F69" w:rsidP="00E21F69">
            <w:pPr>
              <w:pStyle w:val="ListParagraph"/>
              <w:spacing w:before="120" w:after="120"/>
              <w:ind w:left="1287"/>
              <w:contextualSpacing w:val="0"/>
              <w:jc w:val="both"/>
              <w:rPr>
                <w:rFonts w:ascii="Times New Roman" w:hAnsi="Times New Roman"/>
                <w:i/>
                <w:iCs/>
                <w:snapToGrid w:val="0"/>
                <w:sz w:val="24"/>
                <w:szCs w:val="24"/>
              </w:rPr>
            </w:pPr>
            <w:r w:rsidRPr="006F389B">
              <w:rPr>
                <w:rFonts w:ascii="Times New Roman" w:hAnsi="Times New Roman"/>
                <w:i/>
                <w:iCs/>
                <w:snapToGrid w:val="0"/>
                <w:sz w:val="24"/>
                <w:szCs w:val="24"/>
              </w:rPr>
              <w:t>Provided that at any time the sum of the uses made by the three Borrowers shall not exceed the Facility Amount.</w:t>
            </w:r>
          </w:p>
          <w:p w14:paraId="3C00E7DE" w14:textId="77777777" w:rsidR="00E21F69" w:rsidRPr="006F389B" w:rsidRDefault="00E21F69" w:rsidP="00E21F69">
            <w:pPr>
              <w:pStyle w:val="ListParagraph"/>
              <w:numPr>
                <w:ilvl w:val="0"/>
                <w:numId w:val="32"/>
              </w:numPr>
              <w:spacing w:before="120" w:after="120" w:line="276" w:lineRule="auto"/>
              <w:ind w:left="1134"/>
              <w:contextualSpacing w:val="0"/>
              <w:jc w:val="both"/>
              <w:rPr>
                <w:rFonts w:ascii="Times New Roman" w:hAnsi="Times New Roman"/>
                <w:i/>
                <w:iCs/>
                <w:snapToGrid w:val="0"/>
                <w:sz w:val="24"/>
                <w:szCs w:val="24"/>
                <w:lang w:val="en"/>
              </w:rPr>
            </w:pPr>
            <w:r w:rsidRPr="006F389B">
              <w:rPr>
                <w:rFonts w:ascii="Times New Roman" w:hAnsi="Times New Roman"/>
                <w:i/>
                <w:iCs/>
                <w:snapToGrid w:val="0"/>
                <w:sz w:val="24"/>
                <w:szCs w:val="24"/>
                <w:lang w:val="en"/>
              </w:rPr>
              <w:t>Facility Duration: The Facility is granted for a maximum period of 84 months starting with the date of signing the contract, without exceeding the Maturity Date, 30.04.2033.</w:t>
            </w:r>
          </w:p>
          <w:p w14:paraId="09CC1674" w14:textId="77777777" w:rsidR="00E21F69" w:rsidRPr="00B67F2E" w:rsidRDefault="00E21F69" w:rsidP="00E21F69">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5B524F89" w14:textId="77777777" w:rsidR="00E21F69" w:rsidRPr="00E21F69" w:rsidRDefault="00E21F69" w:rsidP="00E21F69">
            <w:pPr>
              <w:pStyle w:val="AODocTxt"/>
              <w:rPr>
                <w:b/>
                <w:bCs/>
                <w:noProof/>
                <w:sz w:val="24"/>
                <w:szCs w:val="24"/>
                <w:lang w:val="ro-RO"/>
              </w:rPr>
            </w:pPr>
          </w:p>
          <w:p w14:paraId="75861BB5" w14:textId="52C7F016" w:rsidR="00E21F69" w:rsidRPr="006F389B" w:rsidRDefault="00E21F69" w:rsidP="00E21F69">
            <w:pPr>
              <w:pStyle w:val="AODocTxt"/>
              <w:rPr>
                <w:b/>
                <w:bCs/>
                <w:noProof/>
                <w:sz w:val="24"/>
                <w:szCs w:val="24"/>
                <w:lang w:val="ro-RO"/>
              </w:rPr>
            </w:pPr>
            <w:r w:rsidRPr="006F389B">
              <w:rPr>
                <w:b/>
                <w:bCs/>
                <w:sz w:val="24"/>
                <w:szCs w:val="24"/>
              </w:rPr>
              <w:t>2.</w:t>
            </w:r>
            <w:r w:rsidRPr="006F389B">
              <w:rPr>
                <w:b/>
                <w:bCs/>
                <w:noProof/>
                <w:sz w:val="24"/>
                <w:szCs w:val="24"/>
                <w:lang w:val="ro-RO"/>
              </w:rPr>
              <w:t xml:space="preserve"> Item no. 2</w:t>
            </w:r>
          </w:p>
          <w:p w14:paraId="34E1D81B" w14:textId="77777777" w:rsidR="00E21F69" w:rsidRPr="006F389B" w:rsidRDefault="00E21F69" w:rsidP="00E21F69">
            <w:pPr>
              <w:spacing w:before="120" w:after="120"/>
              <w:jc w:val="both"/>
              <w:rPr>
                <w:iCs/>
                <w:sz w:val="24"/>
                <w:szCs w:val="24"/>
                <w:lang w:val="ro-RO"/>
              </w:rPr>
            </w:pPr>
            <w:r w:rsidRPr="006F389B">
              <w:rPr>
                <w:b/>
                <w:bCs/>
                <w:snapToGrid w:val="0"/>
                <w:sz w:val="24"/>
                <w:szCs w:val="24"/>
              </w:rPr>
              <w:t xml:space="preserve">Approval </w:t>
            </w:r>
            <w:r w:rsidRPr="006F389B">
              <w:rPr>
                <w:snapToGrid w:val="0"/>
                <w:sz w:val="24"/>
                <w:szCs w:val="24"/>
              </w:rPr>
              <w:t>of the e</w:t>
            </w:r>
            <w:r w:rsidRPr="006F389B">
              <w:rPr>
                <w:iCs/>
                <w:sz w:val="24"/>
                <w:szCs w:val="24"/>
                <w:lang w:val="ro-RO"/>
              </w:rPr>
              <w:t>stablishing, in favor of the Bank, based on an appropriate guarantee agreement, of guarantees with the priority ranking requested by the Bank, under the Bank's terms and conditions, in order to guarantee the payment of all amounts due under the Term Facility from point 1 on the EGSM agenda, with the following guarantees:</w:t>
            </w:r>
          </w:p>
          <w:p w14:paraId="572C4645" w14:textId="77777777" w:rsidR="00E21F69" w:rsidRPr="006F389B" w:rsidRDefault="00E21F69" w:rsidP="00E21F69">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the current accounts opened by the Company at the Bank and on the receivables from third parties that will be collected through the respective current accounts;</w:t>
            </w:r>
          </w:p>
          <w:p w14:paraId="5890A353" w14:textId="77777777" w:rsidR="00E21F69" w:rsidRPr="006F389B" w:rsidRDefault="00E21F69" w:rsidP="00E21F69">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all present and future receivables, consisting of dividends related to the shares that the Company holds and/or will hold in the share capital of US FOOD NETWORK SRL Italy ;</w:t>
            </w:r>
          </w:p>
          <w:p w14:paraId="3FD69453" w14:textId="77777777" w:rsidR="00E21F69" w:rsidRPr="006F389B" w:rsidRDefault="00E21F69" w:rsidP="00E21F69">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all present and future receivables, consisting of dividends related to the shares that the Company holds and/or will hold in the share capital of “U.S. Food Network” SRL, Republic of Moldova;</w:t>
            </w:r>
          </w:p>
          <w:p w14:paraId="26050095" w14:textId="77777777" w:rsidR="00E21F69" w:rsidRPr="006F389B" w:rsidRDefault="00E21F69" w:rsidP="00E21F69">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lastRenderedPageBreak/>
              <w:t>movable mortgage on all present and future receivables, together with all rights, benefits and guarantees related thereto, resulting from present and future loan agreements concluded between the Company and US FOOD NETWORK SRL - ITALY,</w:t>
            </w:r>
          </w:p>
          <w:p w14:paraId="28F41219" w14:textId="77777777" w:rsidR="00E21F69" w:rsidRPr="006F389B" w:rsidRDefault="00E21F69" w:rsidP="00E21F69">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iCs/>
                <w:sz w:val="24"/>
                <w:szCs w:val="24"/>
                <w:bdr w:val="none" w:sz="0" w:space="0" w:color="auto" w:frame="1"/>
              </w:rPr>
              <w:t xml:space="preserve">movable mortgage on all present and future receivables, together with all rights, benefits and guarantees related thereto, resulting from present and future loan </w:t>
            </w:r>
            <w:r w:rsidRPr="006F389B">
              <w:rPr>
                <w:rFonts w:ascii="Times New Roman" w:hAnsi="Times New Roman"/>
                <w:bCs/>
                <w:i/>
                <w:sz w:val="24"/>
                <w:szCs w:val="24"/>
                <w:lang w:val="ro-RO"/>
              </w:rPr>
              <w:t xml:space="preserve">agreements </w:t>
            </w:r>
            <w:r w:rsidRPr="006F389B">
              <w:rPr>
                <w:rFonts w:ascii="Times New Roman" w:hAnsi="Times New Roman"/>
                <w:bCs/>
                <w:i/>
                <w:iCs/>
                <w:sz w:val="24"/>
                <w:szCs w:val="24"/>
                <w:bdr w:val="none" w:sz="0" w:space="0" w:color="auto" w:frame="1"/>
              </w:rPr>
              <w:t xml:space="preserve">concluded between </w:t>
            </w:r>
            <w:r w:rsidRPr="006F389B">
              <w:rPr>
                <w:rFonts w:ascii="Times New Roman" w:hAnsi="Times New Roman"/>
                <w:bCs/>
                <w:i/>
                <w:sz w:val="24"/>
                <w:szCs w:val="24"/>
                <w:lang w:val="ro-RO"/>
              </w:rPr>
              <w:t xml:space="preserve">the Company and </w:t>
            </w:r>
            <w:r w:rsidRPr="006F389B">
              <w:rPr>
                <w:rFonts w:ascii="Times New Roman" w:hAnsi="Times New Roman"/>
                <w:bCs/>
                <w:i/>
                <w:iCs/>
                <w:sz w:val="24"/>
                <w:szCs w:val="24"/>
                <w:bdr w:val="none" w:sz="0" w:space="0" w:color="auto" w:frame="1"/>
              </w:rPr>
              <w:t>U.S. Food Network” SRL, Republic of Moldova,</w:t>
            </w:r>
          </w:p>
          <w:p w14:paraId="366704E0" w14:textId="77777777" w:rsidR="00E21F69" w:rsidRPr="006F389B" w:rsidRDefault="00E21F69" w:rsidP="00E21F69">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iCs/>
                <w:sz w:val="24"/>
                <w:szCs w:val="24"/>
                <w:bdr w:val="none" w:sz="0" w:space="0" w:color="auto" w:frame="1"/>
              </w:rPr>
              <w:t xml:space="preserve">movable </w:t>
            </w:r>
            <w:r w:rsidRPr="006F389B">
              <w:rPr>
                <w:rFonts w:ascii="Times New Roman" w:hAnsi="Times New Roman"/>
                <w:bCs/>
                <w:i/>
                <w:sz w:val="24"/>
                <w:szCs w:val="24"/>
                <w:lang w:val="ro-RO"/>
              </w:rPr>
              <w:t>mortgage on all receivables, present and future, together with all rights, benefits and guarantees related thereto, resulting from the loan agreements concluded between the Company and US FOOD NETWORK S.A and CALIFORNIA FRESH FLAVORS S.R.L as well as those granted by them to AMERICAN RESTAURANT SYSTEM SA.,</w:t>
            </w:r>
          </w:p>
          <w:p w14:paraId="2932DD45" w14:textId="77777777" w:rsidR="00E21F69" w:rsidRPr="006F389B" w:rsidRDefault="00E21F69" w:rsidP="00E21F69">
            <w:pPr>
              <w:pStyle w:val="ListParagraph"/>
              <w:numPr>
                <w:ilvl w:val="0"/>
                <w:numId w:val="33"/>
              </w:numPr>
              <w:suppressAutoHyphens/>
              <w:spacing w:before="120" w:after="120" w:line="276" w:lineRule="auto"/>
              <w:ind w:right="47"/>
              <w:contextualSpacing w:val="0"/>
              <w:jc w:val="both"/>
              <w:rPr>
                <w:rFonts w:ascii="Times New Roman" w:hAnsi="Times New Roman"/>
                <w:bCs/>
                <w:i/>
                <w:sz w:val="24"/>
                <w:szCs w:val="24"/>
                <w:lang w:val="ro-RO"/>
              </w:rPr>
            </w:pPr>
            <w:r w:rsidRPr="006F389B">
              <w:rPr>
                <w:rFonts w:ascii="Times New Roman" w:hAnsi="Times New Roman"/>
                <w:bCs/>
                <w:i/>
                <w:sz w:val="24"/>
                <w:szCs w:val="24"/>
                <w:lang w:val="ro-RO"/>
              </w:rPr>
              <w:t xml:space="preserve">movable mortgage on all present and future receivables, together with all rights, benefits and guarantees related thereto, resulting from loan agreements concluded between the Company and any other company in the Group and which will be financed from the amounts granted through the Term Facility; </w:t>
            </w:r>
          </w:p>
          <w:p w14:paraId="1F5F5604" w14:textId="77777777" w:rsidR="00E21F69" w:rsidRPr="006F389B" w:rsidRDefault="00E21F69" w:rsidP="00E21F69">
            <w:pPr>
              <w:spacing w:before="120" w:after="120"/>
              <w:jc w:val="both"/>
              <w:rPr>
                <w:i/>
                <w:iCs/>
                <w:snapToGrid w:val="0"/>
                <w:sz w:val="24"/>
                <w:szCs w:val="24"/>
              </w:rPr>
            </w:pPr>
            <w:r w:rsidRPr="006F389B">
              <w:rPr>
                <w:i/>
                <w:iCs/>
                <w:snapToGrid w:val="0"/>
                <w:sz w:val="24"/>
                <w:szCs w:val="24"/>
              </w:rPr>
              <w:t>To avoid any interpretations, the mortgages on the accounts opened at Raiffeisen Bank and on the loans and equipment financed by Raiffeisen Bank SA will have priority rank, the other guarantees will have subsequent rank to the mortgages already established by the Company in favor of Unicredit Bank.</w:t>
            </w:r>
          </w:p>
          <w:p w14:paraId="2773A8E7" w14:textId="77777777" w:rsidR="00E21F69" w:rsidRPr="00B67F2E" w:rsidRDefault="00E21F69" w:rsidP="00E21F69">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56A8734C" w14:textId="77777777" w:rsidR="00E21F69" w:rsidRPr="00E21F69" w:rsidRDefault="00E21F69" w:rsidP="00E21F69">
            <w:pPr>
              <w:pStyle w:val="AODocTxt"/>
              <w:rPr>
                <w:b/>
                <w:bCs/>
                <w:noProof/>
                <w:sz w:val="24"/>
                <w:szCs w:val="24"/>
                <w:lang w:val="ro-RO"/>
              </w:rPr>
            </w:pPr>
          </w:p>
          <w:p w14:paraId="1B236A68" w14:textId="7FC228E9" w:rsidR="00E21F69" w:rsidRPr="006F389B" w:rsidRDefault="00E21F69" w:rsidP="00E21F69">
            <w:pPr>
              <w:pStyle w:val="AODocTxt"/>
              <w:rPr>
                <w:b/>
                <w:bCs/>
                <w:noProof/>
                <w:sz w:val="24"/>
                <w:szCs w:val="24"/>
                <w:lang w:val="ro-RO"/>
              </w:rPr>
            </w:pPr>
            <w:r w:rsidRPr="006F389B">
              <w:rPr>
                <w:b/>
                <w:bCs/>
                <w:sz w:val="24"/>
                <w:szCs w:val="24"/>
              </w:rPr>
              <w:t>3.</w:t>
            </w:r>
            <w:r w:rsidRPr="006F389B">
              <w:rPr>
                <w:b/>
                <w:bCs/>
                <w:noProof/>
                <w:sz w:val="24"/>
                <w:szCs w:val="24"/>
                <w:lang w:val="ro-RO"/>
              </w:rPr>
              <w:t xml:space="preserve"> Item</w:t>
            </w:r>
            <w:r>
              <w:rPr>
                <w:b/>
                <w:bCs/>
                <w:noProof/>
                <w:sz w:val="24"/>
                <w:szCs w:val="24"/>
                <w:lang w:val="ro-RO"/>
              </w:rPr>
              <w:t xml:space="preserve"> </w:t>
            </w:r>
            <w:r w:rsidRPr="006F389B">
              <w:rPr>
                <w:b/>
                <w:bCs/>
                <w:noProof/>
                <w:sz w:val="24"/>
                <w:szCs w:val="24"/>
                <w:lang w:val="ro-RO"/>
              </w:rPr>
              <w:t>no. 3</w:t>
            </w:r>
          </w:p>
          <w:p w14:paraId="38B5CC02" w14:textId="77777777" w:rsidR="00E21F69" w:rsidRPr="006F389B" w:rsidRDefault="00E21F69" w:rsidP="00E21F69">
            <w:pPr>
              <w:spacing w:before="120" w:after="120"/>
              <w:ind w:left="-42"/>
              <w:jc w:val="both"/>
              <w:rPr>
                <w:b/>
                <w:bCs/>
                <w:snapToGrid w:val="0"/>
                <w:sz w:val="24"/>
                <w:szCs w:val="24"/>
              </w:rPr>
            </w:pPr>
            <w:r w:rsidRPr="006F389B">
              <w:rPr>
                <w:b/>
                <w:bCs/>
                <w:snapToGrid w:val="0"/>
                <w:sz w:val="24"/>
                <w:szCs w:val="24"/>
              </w:rPr>
              <w:t xml:space="preserve">Approval </w:t>
            </w:r>
            <w:r w:rsidRPr="006F389B">
              <w:rPr>
                <w:snapToGrid w:val="0"/>
                <w:sz w:val="24"/>
                <w:szCs w:val="24"/>
              </w:rPr>
              <w:t>of c</w:t>
            </w:r>
            <w:r w:rsidRPr="006F389B">
              <w:rPr>
                <w:snapToGrid w:val="0"/>
                <w:sz w:val="24"/>
                <w:szCs w:val="24"/>
                <w:lang w:val="en"/>
              </w:rPr>
              <w:t>ontracting by the Company (as "Borrower 1" and/or "Guarantor 1"), together with US Food Network S.A ("Borrower 2" and/or "Guarantor 2"), American Restaurant System SA ("Borrower 3" and/or "Guarantor 3") and California Fresh Flavors S.R.L. ("Borrower 4" and/or "Guarantor 4") of a non-binding, revolving credit facility, in the form of an overdraft with the possibility of issuing letters of bank guarantee (L/G), in the maximum amount of EUR 3,000,000 (three million euros) usable in EURO/RON ("Overdraft/LG Facility"), to be granted by the Bank, based on an OVERDRAFT CREDIT FACILITY CONTRACT WITH THE POSSIBILITY OF ISSUING LETTERS OF BANK GUARANTEE, under the terms and conditions of use granted by the Bank, namely:</w:t>
            </w:r>
          </w:p>
          <w:p w14:paraId="3160335B" w14:textId="77777777" w:rsidR="00E21F69" w:rsidRPr="006F389B" w:rsidRDefault="00E21F69" w:rsidP="00E21F69">
            <w:pPr>
              <w:pStyle w:val="ListParagraph"/>
              <w:numPr>
                <w:ilvl w:val="0"/>
                <w:numId w:val="34"/>
              </w:numPr>
              <w:spacing w:before="120" w:after="120" w:line="276" w:lineRule="auto"/>
              <w:contextualSpacing w:val="0"/>
              <w:jc w:val="both"/>
              <w:rPr>
                <w:rFonts w:ascii="Times New Roman" w:hAnsi="Times New Roman"/>
                <w:i/>
                <w:iCs/>
                <w:sz w:val="24"/>
                <w:szCs w:val="24"/>
              </w:rPr>
            </w:pPr>
            <w:r w:rsidRPr="006F389B">
              <w:rPr>
                <w:rFonts w:ascii="Times New Roman" w:hAnsi="Times New Roman"/>
                <w:b/>
                <w:bCs/>
                <w:i/>
                <w:iCs/>
                <w:sz w:val="24"/>
                <w:szCs w:val="24"/>
              </w:rPr>
              <w:t>Purpose of the Overdraft/LG Facility</w:t>
            </w:r>
            <w:r w:rsidRPr="006F389B">
              <w:rPr>
                <w:rFonts w:ascii="Times New Roman" w:hAnsi="Times New Roman"/>
                <w:i/>
                <w:iCs/>
                <w:sz w:val="24"/>
                <w:szCs w:val="24"/>
              </w:rPr>
              <w:t>: financing the current activity of the Borrowers, including for the issuance of Letters of Guarantee (“L/G”);</w:t>
            </w:r>
          </w:p>
          <w:p w14:paraId="529F009A" w14:textId="77777777" w:rsidR="00E21F69" w:rsidRPr="006F389B" w:rsidRDefault="00E21F69" w:rsidP="00E21F69">
            <w:pPr>
              <w:pStyle w:val="ListParagraph"/>
              <w:numPr>
                <w:ilvl w:val="0"/>
                <w:numId w:val="34"/>
              </w:numPr>
              <w:spacing w:before="120" w:after="120" w:line="276" w:lineRule="auto"/>
              <w:contextualSpacing w:val="0"/>
              <w:jc w:val="both"/>
              <w:rPr>
                <w:rFonts w:ascii="Times New Roman" w:hAnsi="Times New Roman"/>
                <w:b/>
                <w:bCs/>
                <w:i/>
                <w:iCs/>
                <w:sz w:val="24"/>
                <w:szCs w:val="24"/>
              </w:rPr>
            </w:pPr>
            <w:r w:rsidRPr="006F389B">
              <w:rPr>
                <w:rFonts w:ascii="Times New Roman" w:hAnsi="Times New Roman"/>
                <w:b/>
                <w:bCs/>
                <w:i/>
                <w:iCs/>
                <w:sz w:val="24"/>
                <w:szCs w:val="24"/>
              </w:rPr>
              <w:t>The Overdraft/LG Facility may be used:</w:t>
            </w:r>
          </w:p>
          <w:p w14:paraId="38E6E5EB" w14:textId="77777777" w:rsidR="00E21F69" w:rsidRPr="006F389B" w:rsidRDefault="00E21F69" w:rsidP="00E21F69">
            <w:pPr>
              <w:pStyle w:val="ListParagraph"/>
              <w:numPr>
                <w:ilvl w:val="1"/>
                <w:numId w:val="35"/>
              </w:numPr>
              <w:spacing w:before="120" w:after="120" w:line="276" w:lineRule="auto"/>
              <w:ind w:left="990"/>
              <w:contextualSpacing w:val="0"/>
              <w:jc w:val="both"/>
              <w:rPr>
                <w:rFonts w:ascii="Times New Roman" w:hAnsi="Times New Roman"/>
                <w:i/>
                <w:iCs/>
                <w:sz w:val="24"/>
                <w:szCs w:val="24"/>
              </w:rPr>
            </w:pPr>
            <w:r w:rsidRPr="006F389B">
              <w:rPr>
                <w:rFonts w:ascii="Times New Roman" w:hAnsi="Times New Roman"/>
                <w:i/>
                <w:iCs/>
                <w:sz w:val="24"/>
                <w:szCs w:val="24"/>
              </w:rPr>
              <w:t>for financing current activity, until 29.04.2027 ("Cut-Off Date"), to be repaid no later than 30.04.2027 ("Maturity Date"/"Maturity Date" for uses in the form of Overdraft)</w:t>
            </w:r>
          </w:p>
          <w:p w14:paraId="0D0F3746" w14:textId="77777777" w:rsidR="00E21F69" w:rsidRPr="006F389B" w:rsidRDefault="00E21F69" w:rsidP="00E21F69">
            <w:pPr>
              <w:pStyle w:val="ListParagraph"/>
              <w:numPr>
                <w:ilvl w:val="1"/>
                <w:numId w:val="35"/>
              </w:numPr>
              <w:spacing w:before="120" w:after="120" w:line="276" w:lineRule="auto"/>
              <w:ind w:left="990"/>
              <w:contextualSpacing w:val="0"/>
              <w:jc w:val="both"/>
              <w:rPr>
                <w:rFonts w:ascii="Times New Roman" w:hAnsi="Times New Roman"/>
                <w:snapToGrid w:val="0"/>
                <w:sz w:val="24"/>
                <w:szCs w:val="24"/>
                <w:lang w:val="en-GB"/>
              </w:rPr>
            </w:pPr>
            <w:r w:rsidRPr="006F389B">
              <w:rPr>
                <w:rFonts w:ascii="Times New Roman" w:hAnsi="Times New Roman"/>
                <w:i/>
                <w:iCs/>
                <w:sz w:val="24"/>
                <w:szCs w:val="24"/>
              </w:rPr>
              <w:t>for issuing L/G, until 29.04.2027 ("Cut-Off Date"); The Facility Amount used for this purpose shall be repaid within a maximum of 60 months from the Signing Date without exceeding 30.04.2031 ("Maturity Date" and/or "Maturity Date" for uses in the form of LG loans</w:t>
            </w:r>
          </w:p>
          <w:p w14:paraId="1BC8362C" w14:textId="77777777" w:rsidR="00E21F69" w:rsidRPr="006F389B" w:rsidRDefault="00E21F69" w:rsidP="00E21F69">
            <w:pPr>
              <w:pStyle w:val="AODocTxt"/>
              <w:rPr>
                <w:b/>
                <w:bCs/>
                <w:sz w:val="24"/>
                <w:szCs w:val="24"/>
              </w:rPr>
            </w:pPr>
            <w:r w:rsidRPr="006F389B">
              <w:rPr>
                <w:noProof/>
                <w:sz w:val="24"/>
                <w:szCs w:val="24"/>
                <w:lang w:val="ro-RO"/>
              </w:rPr>
              <w:lastRenderedPageBreak/>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3F714978" w14:textId="77777777" w:rsidR="00E21F69" w:rsidRPr="00E21F69" w:rsidRDefault="00E21F69" w:rsidP="00E21F69">
            <w:pPr>
              <w:pStyle w:val="AODocTxt"/>
              <w:rPr>
                <w:b/>
                <w:bCs/>
                <w:noProof/>
                <w:sz w:val="24"/>
                <w:szCs w:val="24"/>
                <w:lang w:val="ro-RO"/>
              </w:rPr>
            </w:pPr>
          </w:p>
          <w:p w14:paraId="6AD3033C" w14:textId="175BFFCE" w:rsidR="00E21F69" w:rsidRPr="006F389B" w:rsidRDefault="00E21F69" w:rsidP="00E21F69">
            <w:pPr>
              <w:pStyle w:val="AODocTxt"/>
              <w:rPr>
                <w:b/>
                <w:bCs/>
                <w:noProof/>
                <w:sz w:val="24"/>
                <w:szCs w:val="24"/>
                <w:lang w:val="ro-RO"/>
              </w:rPr>
            </w:pPr>
            <w:r w:rsidRPr="006F389B">
              <w:rPr>
                <w:b/>
                <w:bCs/>
                <w:sz w:val="24"/>
                <w:szCs w:val="24"/>
              </w:rPr>
              <w:t>4.</w:t>
            </w:r>
            <w:r w:rsidRPr="006F389B">
              <w:rPr>
                <w:b/>
                <w:bCs/>
                <w:noProof/>
                <w:sz w:val="24"/>
                <w:szCs w:val="24"/>
                <w:lang w:val="ro-RO"/>
              </w:rPr>
              <w:t xml:space="preserve"> Item no. 4</w:t>
            </w:r>
          </w:p>
          <w:p w14:paraId="3C2FF90D" w14:textId="77777777" w:rsidR="00E21F69" w:rsidRPr="006F389B" w:rsidRDefault="00E21F69" w:rsidP="00E21F69">
            <w:pPr>
              <w:suppressAutoHyphens/>
              <w:spacing w:before="120" w:after="120"/>
              <w:ind w:right="47"/>
              <w:jc w:val="both"/>
              <w:rPr>
                <w:b/>
                <w:bCs/>
                <w:iCs/>
                <w:sz w:val="24"/>
                <w:szCs w:val="24"/>
                <w:lang w:val="ro-RO"/>
              </w:rPr>
            </w:pPr>
            <w:r w:rsidRPr="006F389B">
              <w:rPr>
                <w:b/>
                <w:bCs/>
                <w:snapToGrid w:val="0"/>
                <w:sz w:val="24"/>
                <w:szCs w:val="24"/>
              </w:rPr>
              <w:t xml:space="preserve">Approval </w:t>
            </w:r>
            <w:r w:rsidRPr="006F389B">
              <w:rPr>
                <w:snapToGrid w:val="0"/>
                <w:sz w:val="24"/>
                <w:szCs w:val="24"/>
              </w:rPr>
              <w:t>of e</w:t>
            </w:r>
            <w:r w:rsidRPr="006F389B">
              <w:rPr>
                <w:iCs/>
                <w:sz w:val="24"/>
                <w:szCs w:val="24"/>
                <w:lang w:val="ro-RO"/>
              </w:rPr>
              <w:t>stablishing, in favor of the Bank, based on an appropriate guarantee agreement, of guarantees with the priority ranking requested by the Bank, under the Bank's terms and conditions, in order to guarantee the payment of all amounts due under the Overdraft/LG Facility from point 3 on the EGMS agenda, with the following guarantees:</w:t>
            </w:r>
            <w:r w:rsidRPr="006F389B">
              <w:rPr>
                <w:b/>
                <w:bCs/>
                <w:iCs/>
                <w:sz w:val="24"/>
                <w:szCs w:val="24"/>
                <w:lang w:val="ro-RO"/>
              </w:rPr>
              <w:t xml:space="preserve"> </w:t>
            </w:r>
          </w:p>
          <w:p w14:paraId="17724310" w14:textId="77777777" w:rsidR="00E21F69" w:rsidRPr="006F389B" w:rsidRDefault="00E21F69" w:rsidP="00E21F69">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the current accounts opened by the Company at the Bank and on the receivables from third parties that will be collected through the respective current accounts;</w:t>
            </w:r>
          </w:p>
          <w:p w14:paraId="15838067" w14:textId="77777777" w:rsidR="00E21F69" w:rsidRPr="006F389B" w:rsidRDefault="00E21F69" w:rsidP="00E21F69">
            <w:pPr>
              <w:pStyle w:val="ListParagraph"/>
              <w:numPr>
                <w:ilvl w:val="0"/>
                <w:numId w:val="36"/>
              </w:numPr>
              <w:suppressAutoHyphens/>
              <w:spacing w:before="120" w:after="120" w:line="276" w:lineRule="auto"/>
              <w:ind w:right="47"/>
              <w:contextualSpacing w:val="0"/>
              <w:jc w:val="both"/>
              <w:rPr>
                <w:rFonts w:ascii="Times New Roman" w:hAnsi="Times New Roman"/>
                <w:bCs/>
                <w:i/>
                <w:sz w:val="24"/>
                <w:szCs w:val="24"/>
                <w:lang w:val="ro-RO"/>
              </w:rPr>
            </w:pPr>
            <w:r w:rsidRPr="006F389B">
              <w:rPr>
                <w:rFonts w:ascii="Times New Roman" w:hAnsi="Times New Roman"/>
                <w:bCs/>
                <w:i/>
                <w:sz w:val="24"/>
                <w:szCs w:val="24"/>
                <w:lang w:val="ro-RO"/>
              </w:rPr>
              <w:t xml:space="preserve">movable mortgage on future available funds deposited in the special-purpose account opened by the Company at the Bank; </w:t>
            </w:r>
          </w:p>
          <w:p w14:paraId="70E19CBF" w14:textId="77777777" w:rsidR="00E21F69" w:rsidRPr="006F389B" w:rsidRDefault="00E21F69" w:rsidP="00E21F69">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all present and future receivables, consisting of dividends related to the shares that the Company holds and/or will hold in the share capital of US FOOD NETWORK SRL Italy ;</w:t>
            </w:r>
          </w:p>
          <w:p w14:paraId="1A474778" w14:textId="77777777" w:rsidR="00E21F69" w:rsidRPr="006F389B" w:rsidRDefault="00E21F69" w:rsidP="00E21F69">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all present and future receivables, consisting of dividends related to the shares that the Company holds and/or will hold in the share capital of “U.S. Food Network” SRL, Republic of Moldova;</w:t>
            </w:r>
          </w:p>
          <w:p w14:paraId="3B8D98A4" w14:textId="77777777" w:rsidR="00E21F69" w:rsidRPr="006F389B" w:rsidRDefault="00E21F69" w:rsidP="00E21F69">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sz w:val="24"/>
                <w:szCs w:val="24"/>
                <w:lang w:val="ro-RO"/>
              </w:rPr>
              <w:t>movable mortgage on all present and future receivables, together with all rights, benefits and guarantees related thereto, resulting from present and future loan agreements concluded between the Company and US FOOD NETWORK SRL - ITALY,</w:t>
            </w:r>
          </w:p>
          <w:p w14:paraId="4225A172" w14:textId="77777777" w:rsidR="00E21F69" w:rsidRPr="006F389B" w:rsidRDefault="00E21F69" w:rsidP="00E21F69">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iCs/>
                <w:sz w:val="24"/>
                <w:szCs w:val="24"/>
                <w:bdr w:val="none" w:sz="0" w:space="0" w:color="auto" w:frame="1"/>
              </w:rPr>
              <w:t xml:space="preserve">movable mortgage on all present and future receivables, together with all rights, benefits and guarantees related thereto, resulting from present and future loan </w:t>
            </w:r>
            <w:r w:rsidRPr="006F389B">
              <w:rPr>
                <w:rFonts w:ascii="Times New Roman" w:hAnsi="Times New Roman"/>
                <w:bCs/>
                <w:i/>
                <w:sz w:val="24"/>
                <w:szCs w:val="24"/>
                <w:lang w:val="ro-RO"/>
              </w:rPr>
              <w:t xml:space="preserve">agreements </w:t>
            </w:r>
            <w:r w:rsidRPr="006F389B">
              <w:rPr>
                <w:rFonts w:ascii="Times New Roman" w:hAnsi="Times New Roman"/>
                <w:bCs/>
                <w:i/>
                <w:iCs/>
                <w:sz w:val="24"/>
                <w:szCs w:val="24"/>
                <w:bdr w:val="none" w:sz="0" w:space="0" w:color="auto" w:frame="1"/>
              </w:rPr>
              <w:t xml:space="preserve">concluded between </w:t>
            </w:r>
            <w:r w:rsidRPr="006F389B">
              <w:rPr>
                <w:rFonts w:ascii="Times New Roman" w:hAnsi="Times New Roman"/>
                <w:bCs/>
                <w:i/>
                <w:sz w:val="24"/>
                <w:szCs w:val="24"/>
                <w:lang w:val="ro-RO"/>
              </w:rPr>
              <w:t xml:space="preserve">the Company and </w:t>
            </w:r>
            <w:r w:rsidRPr="006F389B">
              <w:rPr>
                <w:rFonts w:ascii="Times New Roman" w:hAnsi="Times New Roman"/>
                <w:bCs/>
                <w:i/>
                <w:iCs/>
                <w:sz w:val="24"/>
                <w:szCs w:val="24"/>
                <w:bdr w:val="none" w:sz="0" w:space="0" w:color="auto" w:frame="1"/>
              </w:rPr>
              <w:t>U.S. Food Network” SRL, Republic of Moldova,</w:t>
            </w:r>
          </w:p>
          <w:p w14:paraId="38AF7266" w14:textId="77777777" w:rsidR="00E21F69" w:rsidRPr="006F389B" w:rsidRDefault="00E21F69" w:rsidP="00E21F69">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iCs/>
                <w:sz w:val="24"/>
                <w:szCs w:val="24"/>
                <w:bdr w:val="none" w:sz="0" w:space="0" w:color="auto" w:frame="1"/>
              </w:rPr>
              <w:t xml:space="preserve">movable </w:t>
            </w:r>
            <w:r w:rsidRPr="006F389B">
              <w:rPr>
                <w:rFonts w:ascii="Times New Roman" w:hAnsi="Times New Roman"/>
                <w:bCs/>
                <w:i/>
                <w:sz w:val="24"/>
                <w:szCs w:val="24"/>
                <w:lang w:val="ro-RO"/>
              </w:rPr>
              <w:t>mortgage on all receivables, present and future, together with all rights, benefits and guarantees related thereto, resulting from the loan agreements concluded between the Company and US FOOD NETWORK S.A and CALIFORNIA FRESH FLAVORS S.R.L as well as those granted by them to AMERICAN RESTAURANT SYSTEM SA.,</w:t>
            </w:r>
          </w:p>
          <w:p w14:paraId="3DC480AE" w14:textId="77777777" w:rsidR="00E21F69" w:rsidRPr="006F389B" w:rsidRDefault="00E21F69" w:rsidP="00E21F69">
            <w:pPr>
              <w:pStyle w:val="ListParagraph"/>
              <w:numPr>
                <w:ilvl w:val="0"/>
                <w:numId w:val="36"/>
              </w:numPr>
              <w:suppressAutoHyphens/>
              <w:spacing w:before="120" w:after="120" w:line="276" w:lineRule="auto"/>
              <w:ind w:right="47"/>
              <w:contextualSpacing w:val="0"/>
              <w:jc w:val="both"/>
              <w:rPr>
                <w:rFonts w:ascii="Times New Roman" w:hAnsi="Times New Roman"/>
                <w:bCs/>
                <w:i/>
                <w:sz w:val="24"/>
                <w:szCs w:val="24"/>
                <w:lang w:val="ro-RO"/>
              </w:rPr>
            </w:pPr>
            <w:r w:rsidRPr="006F389B">
              <w:rPr>
                <w:rFonts w:ascii="Times New Roman" w:hAnsi="Times New Roman"/>
                <w:bCs/>
                <w:i/>
                <w:sz w:val="24"/>
                <w:szCs w:val="24"/>
                <w:lang w:val="ro-RO"/>
              </w:rPr>
              <w:t>movable mortgage on all present and future receivables, together with all rights, benefits and guarantees related thereto, resulting from loan agreements concluded between the Company and any other company in the Group and which will be financed from the amounts granted through the Term Facility;</w:t>
            </w:r>
          </w:p>
          <w:p w14:paraId="368973F2" w14:textId="77777777" w:rsidR="00E21F69" w:rsidRPr="006F389B" w:rsidRDefault="00E21F69" w:rsidP="00E21F69">
            <w:pPr>
              <w:spacing w:before="120" w:after="120"/>
              <w:jc w:val="both"/>
              <w:rPr>
                <w:i/>
                <w:iCs/>
                <w:snapToGrid w:val="0"/>
                <w:sz w:val="24"/>
                <w:szCs w:val="24"/>
              </w:rPr>
            </w:pPr>
            <w:r w:rsidRPr="006F389B">
              <w:rPr>
                <w:i/>
                <w:iCs/>
                <w:snapToGrid w:val="0"/>
                <w:sz w:val="24"/>
                <w:szCs w:val="24"/>
              </w:rPr>
              <w:t>To avoid any interpretations, the mortgages on the accounts opened at Raiffeisen Bank and on the loans and equipment financed by Raiffeisen Bank SA will have priority rank, the other guarantees will have subsequent rank to the mortgages already established by the Company in favor of Unicredit Bank.</w:t>
            </w:r>
          </w:p>
          <w:p w14:paraId="5231D17F" w14:textId="77777777" w:rsidR="00E21F69" w:rsidRPr="00CF06F7" w:rsidRDefault="00E21F69" w:rsidP="00E21F69">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5C3ED305" w14:textId="77777777" w:rsidR="00E21F69" w:rsidRPr="006F389B" w:rsidRDefault="00E21F69" w:rsidP="00E21F69">
            <w:pPr>
              <w:pStyle w:val="AODocTxt"/>
              <w:rPr>
                <w:b/>
                <w:bCs/>
                <w:noProof/>
                <w:sz w:val="24"/>
                <w:szCs w:val="24"/>
                <w:lang w:val="ro-RO"/>
              </w:rPr>
            </w:pPr>
            <w:r w:rsidRPr="006F389B">
              <w:rPr>
                <w:b/>
                <w:bCs/>
                <w:sz w:val="24"/>
                <w:szCs w:val="24"/>
              </w:rPr>
              <w:lastRenderedPageBreak/>
              <w:t>5.</w:t>
            </w:r>
            <w:r w:rsidRPr="006F389B">
              <w:rPr>
                <w:b/>
                <w:bCs/>
                <w:noProof/>
                <w:sz w:val="24"/>
                <w:szCs w:val="24"/>
                <w:lang w:val="ro-RO"/>
              </w:rPr>
              <w:t xml:space="preserve"> Item no. 5</w:t>
            </w:r>
          </w:p>
          <w:p w14:paraId="71325782" w14:textId="77777777" w:rsidR="00E21F69" w:rsidRPr="006F389B" w:rsidRDefault="00E21F69" w:rsidP="00E21F69">
            <w:pPr>
              <w:spacing w:before="120" w:after="120"/>
              <w:jc w:val="both"/>
              <w:rPr>
                <w:snapToGrid w:val="0"/>
                <w:sz w:val="24"/>
                <w:szCs w:val="24"/>
                <w:highlight w:val="yellow"/>
              </w:rPr>
            </w:pPr>
            <w:r w:rsidRPr="006F389B">
              <w:rPr>
                <w:b/>
                <w:bCs/>
                <w:snapToGrid w:val="0"/>
                <w:sz w:val="24"/>
                <w:szCs w:val="24"/>
              </w:rPr>
              <w:t xml:space="preserve">Approval </w:t>
            </w:r>
            <w:r w:rsidRPr="006F389B">
              <w:rPr>
                <w:snapToGrid w:val="0"/>
                <w:sz w:val="24"/>
                <w:szCs w:val="24"/>
              </w:rPr>
              <w:t xml:space="preserve">of signing, together with US Food Network SA, American Restaurant System SA si California Fresh Flavors S.R.L., as Borrowers and/or Guarantors, as the case may be, of the necessary documentation for contracting/ obtaining </w:t>
            </w:r>
            <w:r w:rsidRPr="006F389B">
              <w:rPr>
                <w:snapToGrid w:val="0"/>
                <w:sz w:val="24"/>
                <w:szCs w:val="24"/>
                <w:lang w:val="en"/>
              </w:rPr>
              <w:t>the term and overdraft/LG credit facilities,</w:t>
            </w:r>
            <w:r w:rsidRPr="006F389B">
              <w:rPr>
                <w:b/>
                <w:bCs/>
                <w:snapToGrid w:val="0"/>
                <w:sz w:val="24"/>
                <w:szCs w:val="24"/>
                <w:lang w:val="en"/>
              </w:rPr>
              <w:t xml:space="preserve"> </w:t>
            </w:r>
            <w:r w:rsidRPr="006F389B">
              <w:rPr>
                <w:snapToGrid w:val="0"/>
                <w:sz w:val="24"/>
                <w:szCs w:val="24"/>
              </w:rPr>
              <w:t>namely the</w:t>
            </w:r>
            <w:r w:rsidRPr="006F389B">
              <w:rPr>
                <w:snapToGrid w:val="0"/>
                <w:sz w:val="24"/>
                <w:szCs w:val="24"/>
                <w:lang w:val="en"/>
              </w:rPr>
              <w:t xml:space="preserve"> credit facility </w:t>
            </w:r>
            <w:r w:rsidRPr="006F389B">
              <w:rPr>
                <w:snapToGrid w:val="0"/>
                <w:sz w:val="24"/>
                <w:szCs w:val="24"/>
              </w:rPr>
              <w:t xml:space="preserve">agreements referred to in points 1 and 3 above, </w:t>
            </w:r>
            <w:r w:rsidRPr="006F389B">
              <w:rPr>
                <w:snapToGrid w:val="0"/>
                <w:sz w:val="24"/>
                <w:szCs w:val="24"/>
                <w:lang w:val="en"/>
              </w:rPr>
              <w:t xml:space="preserve">the movable mortgage </w:t>
            </w:r>
            <w:r w:rsidRPr="006F389B">
              <w:rPr>
                <w:snapToGrid w:val="0"/>
                <w:sz w:val="24"/>
                <w:szCs w:val="24"/>
              </w:rPr>
              <w:t>agreements</w:t>
            </w:r>
            <w:r w:rsidRPr="006F389B">
              <w:rPr>
                <w:snapToGrid w:val="0"/>
                <w:sz w:val="24"/>
                <w:szCs w:val="24"/>
                <w:lang w:val="en"/>
              </w:rPr>
              <w:t xml:space="preserve">, the </w:t>
            </w:r>
            <w:r w:rsidRPr="006F389B">
              <w:rPr>
                <w:snapToGrid w:val="0"/>
                <w:sz w:val="24"/>
                <w:szCs w:val="24"/>
              </w:rPr>
              <w:t>subordination contracts of loans granted by the associates</w:t>
            </w:r>
            <w:r w:rsidRPr="006F389B">
              <w:rPr>
                <w:snapToGrid w:val="0"/>
                <w:sz w:val="24"/>
                <w:szCs w:val="24"/>
                <w:lang w:val="en"/>
              </w:rPr>
              <w:t xml:space="preserve">, future addenda to these agreements </w:t>
            </w:r>
            <w:r w:rsidRPr="006F389B">
              <w:rPr>
                <w:snapToGrid w:val="0"/>
                <w:sz w:val="24"/>
                <w:szCs w:val="24"/>
              </w:rPr>
              <w:t>(including, but not limited to those regarding the extension of credit facilities, as applicable)</w:t>
            </w:r>
            <w:r w:rsidRPr="006F389B">
              <w:rPr>
                <w:snapToGrid w:val="0"/>
                <w:sz w:val="24"/>
                <w:szCs w:val="24"/>
                <w:lang w:val="en"/>
              </w:rPr>
              <w:t xml:space="preserve"> including their annexes, to be signed by the Company, under the conditions, terms and costs requested by the Bank, as well as all and any other documents and/or ancillary documents in connection with or relating to</w:t>
            </w:r>
            <w:r w:rsidRPr="006F389B">
              <w:rPr>
                <w:snapToGrid w:val="0"/>
                <w:sz w:val="24"/>
                <w:szCs w:val="24"/>
              </w:rPr>
              <w:t xml:space="preserve"> the aforementioned agreements, necessary for the use of the term credit and overdraft/LG facilities, and/or use/</w:t>
            </w:r>
            <w:r w:rsidRPr="006F389B">
              <w:rPr>
                <w:sz w:val="24"/>
                <w:szCs w:val="24"/>
              </w:rPr>
              <w:t xml:space="preserve"> </w:t>
            </w:r>
            <w:r w:rsidRPr="006F389B">
              <w:rPr>
                <w:snapToGrid w:val="0"/>
                <w:sz w:val="24"/>
                <w:szCs w:val="24"/>
              </w:rPr>
              <w:t xml:space="preserve">reimbursement requests and/or any other documents necessary for or related to them.  </w:t>
            </w:r>
          </w:p>
          <w:p w14:paraId="3353F743" w14:textId="77777777" w:rsidR="00E21F69" w:rsidRPr="00CF06F7" w:rsidRDefault="00E21F69" w:rsidP="00E21F69">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37418182" w14:textId="77777777" w:rsidR="00E21F69" w:rsidRPr="00B67F2E" w:rsidRDefault="00E21F69" w:rsidP="00E21F69">
            <w:pPr>
              <w:pStyle w:val="AODocTxt"/>
              <w:rPr>
                <w:b/>
                <w:bCs/>
                <w:noProof/>
                <w:sz w:val="24"/>
                <w:szCs w:val="24"/>
                <w:lang w:val="ro-RO"/>
              </w:rPr>
            </w:pPr>
          </w:p>
          <w:p w14:paraId="67122C98" w14:textId="77777777" w:rsidR="00E21F69" w:rsidRPr="006F389B" w:rsidRDefault="00E21F69" w:rsidP="00E21F69">
            <w:pPr>
              <w:pStyle w:val="AODocTxt"/>
              <w:rPr>
                <w:b/>
                <w:bCs/>
                <w:noProof/>
                <w:sz w:val="24"/>
                <w:szCs w:val="24"/>
                <w:lang w:val="ro-RO"/>
              </w:rPr>
            </w:pPr>
            <w:r w:rsidRPr="006F389B">
              <w:rPr>
                <w:b/>
                <w:bCs/>
                <w:sz w:val="24"/>
                <w:szCs w:val="24"/>
              </w:rPr>
              <w:t>6.</w:t>
            </w:r>
            <w:r w:rsidRPr="006F389B">
              <w:rPr>
                <w:b/>
                <w:bCs/>
                <w:noProof/>
                <w:sz w:val="24"/>
                <w:szCs w:val="24"/>
                <w:lang w:val="ro-RO"/>
              </w:rPr>
              <w:t xml:space="preserve"> Item no. 6</w:t>
            </w:r>
          </w:p>
          <w:p w14:paraId="3F45B14A" w14:textId="77777777" w:rsidR="00E21F69" w:rsidRPr="006F389B" w:rsidRDefault="00E21F69" w:rsidP="00E21F69">
            <w:pPr>
              <w:pStyle w:val="AODocTxt"/>
              <w:rPr>
                <w:b/>
                <w:bCs/>
                <w:sz w:val="24"/>
                <w:szCs w:val="24"/>
              </w:rPr>
            </w:pPr>
            <w:r w:rsidRPr="006F389B">
              <w:rPr>
                <w:b/>
                <w:bCs/>
                <w:snapToGrid w:val="0"/>
                <w:sz w:val="24"/>
                <w:szCs w:val="24"/>
              </w:rPr>
              <w:t xml:space="preserve">Approval </w:t>
            </w:r>
            <w:r w:rsidRPr="006F389B">
              <w:rPr>
                <w:snapToGrid w:val="0"/>
                <w:sz w:val="24"/>
                <w:szCs w:val="24"/>
              </w:rPr>
              <w:t xml:space="preserve">of signing, together with US Food Network SA, American Restaurant System SA si California Fresh Flavors S.R.L, of the Intercreditor Agreement </w:t>
            </w:r>
            <w:r w:rsidRPr="006F389B">
              <w:rPr>
                <w:snapToGrid w:val="0"/>
                <w:sz w:val="24"/>
                <w:szCs w:val="24"/>
                <w:lang w:val="en"/>
              </w:rPr>
              <w:t xml:space="preserve">to be concluded </w:t>
            </w:r>
            <w:r w:rsidRPr="006F389B">
              <w:rPr>
                <w:snapToGrid w:val="0"/>
                <w:sz w:val="24"/>
                <w:szCs w:val="24"/>
              </w:rPr>
              <w:t xml:space="preserve">by and between RAIFFEISEN BANK S.A., UNICREDIT BANK S.A. (legal successor to Alpha Bank S.A.) and the Borrowers/Guarantors SPHERA FRANCHISE GROUP S.A., US FOOD NETWORK S.A, AMERICAN RESTAURANT SYSTEM S.A, and CALIFORNIA FRESH FLAVORS S.R.L, which will establish the method for </w:t>
            </w:r>
            <w:r w:rsidRPr="006F389B">
              <w:rPr>
                <w:snapToGrid w:val="0"/>
                <w:sz w:val="24"/>
                <w:szCs w:val="24"/>
                <w:lang w:val="en"/>
              </w:rPr>
              <w:t xml:space="preserve">dividing the income </w:t>
            </w:r>
            <w:r w:rsidRPr="006F389B">
              <w:rPr>
                <w:snapToGrid w:val="0"/>
                <w:sz w:val="24"/>
                <w:szCs w:val="24"/>
              </w:rPr>
              <w:t>from the enforcement of the guarantees related to the loans granted to the Borrowers by the Bank and/or Unicredit Bank S.A.</w:t>
            </w:r>
          </w:p>
          <w:p w14:paraId="6FAF3733" w14:textId="77777777" w:rsidR="00E21F69" w:rsidRPr="00CF06F7" w:rsidRDefault="00E21F69" w:rsidP="00E21F69">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2FE59F22" w14:textId="77777777" w:rsidR="00E21F69" w:rsidRPr="00B67F2E" w:rsidRDefault="00E21F69" w:rsidP="00E21F69">
            <w:pPr>
              <w:pStyle w:val="AODocTxt"/>
              <w:rPr>
                <w:b/>
                <w:bCs/>
                <w:noProof/>
                <w:sz w:val="24"/>
                <w:szCs w:val="24"/>
                <w:lang w:val="ro-RO"/>
              </w:rPr>
            </w:pPr>
          </w:p>
          <w:p w14:paraId="17169BB8" w14:textId="77777777" w:rsidR="00E21F69" w:rsidRPr="006F389B" w:rsidRDefault="00E21F69" w:rsidP="00E21F69">
            <w:pPr>
              <w:pStyle w:val="AODocTxt"/>
              <w:rPr>
                <w:b/>
                <w:bCs/>
                <w:noProof/>
                <w:sz w:val="24"/>
                <w:szCs w:val="24"/>
                <w:lang w:val="ro-RO"/>
              </w:rPr>
            </w:pPr>
            <w:r w:rsidRPr="006F389B">
              <w:rPr>
                <w:b/>
                <w:bCs/>
                <w:sz w:val="24"/>
                <w:szCs w:val="24"/>
              </w:rPr>
              <w:t>7.</w:t>
            </w:r>
            <w:r>
              <w:rPr>
                <w:b/>
                <w:bCs/>
                <w:noProof/>
                <w:sz w:val="24"/>
                <w:szCs w:val="24"/>
                <w:lang w:val="ro-RO"/>
              </w:rPr>
              <w:t xml:space="preserve"> </w:t>
            </w:r>
            <w:r w:rsidRPr="006F389B">
              <w:rPr>
                <w:b/>
                <w:bCs/>
                <w:noProof/>
                <w:sz w:val="24"/>
                <w:szCs w:val="24"/>
                <w:lang w:val="ro-RO"/>
              </w:rPr>
              <w:t>Item no. 7</w:t>
            </w:r>
          </w:p>
          <w:p w14:paraId="59609671" w14:textId="77777777" w:rsidR="00E21F69" w:rsidRPr="006F389B" w:rsidRDefault="00E21F69" w:rsidP="00E21F69">
            <w:pPr>
              <w:suppressAutoHyphens/>
              <w:spacing w:before="120" w:after="120"/>
              <w:ind w:right="47"/>
              <w:jc w:val="both"/>
              <w:rPr>
                <w:sz w:val="24"/>
                <w:szCs w:val="24"/>
                <w:bdr w:val="none" w:sz="0" w:space="0" w:color="auto" w:frame="1"/>
              </w:rPr>
            </w:pPr>
            <w:r w:rsidRPr="006F389B">
              <w:rPr>
                <w:b/>
                <w:bCs/>
                <w:snapToGrid w:val="0"/>
                <w:sz w:val="24"/>
                <w:szCs w:val="24"/>
              </w:rPr>
              <w:t>Empowering</w:t>
            </w:r>
            <w:r w:rsidRPr="006F389B">
              <w:rPr>
                <w:sz w:val="24"/>
                <w:szCs w:val="24"/>
                <w:bdr w:val="none" w:sz="0" w:space="0" w:color="auto" w:frame="1"/>
              </w:rPr>
              <w:t xml:space="preserve"> of the Chief Executive Officer and/or the Chief Financial Officer of the Company to fulfill, in the name and on behalf of the Company, </w:t>
            </w:r>
            <w:r w:rsidRPr="006F389B">
              <w:rPr>
                <w:rFonts w:eastAsia="Calibri"/>
                <w:sz w:val="24"/>
                <w:szCs w:val="24"/>
              </w:rPr>
              <w:t>together or individually,</w:t>
            </w:r>
            <w:r w:rsidRPr="006F389B">
              <w:rPr>
                <w:sz w:val="24"/>
                <w:szCs w:val="24"/>
                <w:bdr w:val="none" w:sz="0" w:space="0" w:color="auto" w:frame="1"/>
              </w:rPr>
              <w:t xml:space="preserve"> the provisions of this EGMS Decision and to negotiate and sign, including but not limited to the documentation necessary to obtain / carry out the above credit facilities, the facilities agreement and its annexes, the movable mortgage agreements, </w:t>
            </w:r>
            <w:r w:rsidRPr="006F389B">
              <w:rPr>
                <w:snapToGrid w:val="0"/>
                <w:sz w:val="24"/>
                <w:szCs w:val="24"/>
                <w:lang w:val="en"/>
              </w:rPr>
              <w:t xml:space="preserve">the </w:t>
            </w:r>
            <w:r w:rsidRPr="006F389B">
              <w:rPr>
                <w:snapToGrid w:val="0"/>
                <w:sz w:val="24"/>
                <w:szCs w:val="24"/>
              </w:rPr>
              <w:t>subordination contracts of loans granted by the associates</w:t>
            </w:r>
            <w:r w:rsidRPr="006F389B">
              <w:rPr>
                <w:snapToGrid w:val="0"/>
                <w:sz w:val="24"/>
                <w:szCs w:val="24"/>
                <w:lang w:val="en"/>
              </w:rPr>
              <w:t xml:space="preserve">, </w:t>
            </w:r>
            <w:r w:rsidRPr="006F389B">
              <w:rPr>
                <w:sz w:val="24"/>
                <w:szCs w:val="24"/>
                <w:bdr w:val="none" w:sz="0" w:space="0" w:color="auto" w:frame="1"/>
              </w:rPr>
              <w:t>additional documents to all these contracts, including their annexes, the</w:t>
            </w:r>
            <w:r w:rsidRPr="006F389B">
              <w:rPr>
                <w:sz w:val="24"/>
                <w:szCs w:val="24"/>
              </w:rPr>
              <w:t xml:space="preserve"> </w:t>
            </w:r>
            <w:r w:rsidRPr="006F389B">
              <w:rPr>
                <w:sz w:val="24"/>
                <w:szCs w:val="24"/>
                <w:bdr w:val="none" w:sz="0" w:space="0" w:color="auto" w:frame="1"/>
              </w:rPr>
              <w:t>Intercreditor Agreement, as well as of the necessary documents for the use of the credit facilities and/or any other necessary documents or in connection with the above mentioned documents.</w:t>
            </w:r>
          </w:p>
          <w:p w14:paraId="69785A85" w14:textId="77777777" w:rsidR="00E21F69" w:rsidRPr="006F389B" w:rsidRDefault="00E21F69" w:rsidP="00E21F69">
            <w:pPr>
              <w:pStyle w:val="ListParagraph"/>
              <w:suppressAutoHyphens/>
              <w:spacing w:before="120" w:after="120"/>
              <w:ind w:left="0" w:right="47"/>
              <w:contextualSpacing w:val="0"/>
              <w:jc w:val="both"/>
              <w:rPr>
                <w:rFonts w:ascii="Times New Roman" w:hAnsi="Times New Roman"/>
                <w:sz w:val="24"/>
                <w:szCs w:val="24"/>
                <w:bdr w:val="none" w:sz="0" w:space="0" w:color="auto" w:frame="1"/>
              </w:rPr>
            </w:pPr>
            <w:r w:rsidRPr="006F389B">
              <w:rPr>
                <w:rFonts w:ascii="Times New Roman" w:hAnsi="Times New Roman"/>
                <w:sz w:val="24"/>
                <w:szCs w:val="24"/>
                <w:bdr w:val="none" w:sz="0" w:space="0" w:color="auto" w:frame="1"/>
              </w:rPr>
              <w:t>The Chief Executive Officer and/or the Chief Financial Officer of the Company are empowered</w:t>
            </w:r>
            <w:r w:rsidRPr="006F389B">
              <w:rPr>
                <w:rFonts w:ascii="Times New Roman" w:hAnsi="Times New Roman"/>
                <w:sz w:val="24"/>
                <w:szCs w:val="24"/>
              </w:rPr>
              <w:t xml:space="preserve">, </w:t>
            </w:r>
            <w:r w:rsidRPr="006F389B">
              <w:rPr>
                <w:rFonts w:ascii="Times New Roman" w:hAnsi="Times New Roman"/>
                <w:sz w:val="24"/>
                <w:szCs w:val="24"/>
                <w:bdr w:val="none" w:sz="0" w:space="0" w:color="auto" w:frame="1"/>
              </w:rPr>
              <w:t>together or individually, to negotiate with full powers the terms and conditions of the credit facilities mentioned above, of the Intercreditor Agreement, the facilities agreement and its annexes (having as object including, but not limited to changing the method of repayment and repayment dates of credit, any extension of the term / term of the loan, conversion of the credit into any other currency, change of credit guarantee structure, determination of credit costs, change of credit object, any other contractual changes regarding credit specific terms and conditions, commitments, etc,</w:t>
            </w:r>
            <w:r w:rsidRPr="006F389B">
              <w:rPr>
                <w:rFonts w:ascii="Times New Roman" w:hAnsi="Times New Roman"/>
                <w:sz w:val="24"/>
                <w:szCs w:val="24"/>
              </w:rPr>
              <w:t xml:space="preserve"> </w:t>
            </w:r>
            <w:r w:rsidRPr="006F389B">
              <w:rPr>
                <w:rFonts w:ascii="Times New Roman" w:hAnsi="Times New Roman"/>
                <w:sz w:val="24"/>
                <w:szCs w:val="24"/>
                <w:bdr w:val="none" w:sz="0" w:space="0" w:color="auto" w:frame="1"/>
              </w:rPr>
              <w:t xml:space="preserve">except for those that increase the total amount of the Facility or those that establish new types of guarantees in addition to those </w:t>
            </w:r>
            <w:r w:rsidRPr="006F389B">
              <w:rPr>
                <w:rFonts w:ascii="Times New Roman" w:hAnsi="Times New Roman"/>
                <w:sz w:val="24"/>
                <w:szCs w:val="24"/>
                <w:bdr w:val="none" w:sz="0" w:space="0" w:color="auto" w:frame="1"/>
              </w:rPr>
              <w:lastRenderedPageBreak/>
              <w:t>already approved) and / or in the case of guarantee agreements,</w:t>
            </w:r>
            <w:r w:rsidRPr="006F389B">
              <w:rPr>
                <w:rFonts w:ascii="Times New Roman" w:hAnsi="Times New Roman"/>
                <w:snapToGrid w:val="0"/>
                <w:sz w:val="24"/>
                <w:szCs w:val="24"/>
                <w:lang w:val="en"/>
              </w:rPr>
              <w:t xml:space="preserve"> the </w:t>
            </w:r>
            <w:r w:rsidRPr="006F389B">
              <w:rPr>
                <w:rFonts w:ascii="Times New Roman" w:hAnsi="Times New Roman"/>
                <w:snapToGrid w:val="0"/>
                <w:sz w:val="24"/>
                <w:szCs w:val="24"/>
              </w:rPr>
              <w:t>subordination contracts of loans granted by the associates</w:t>
            </w:r>
            <w:r w:rsidRPr="006F389B">
              <w:rPr>
                <w:rFonts w:ascii="Times New Roman" w:hAnsi="Times New Roman"/>
                <w:snapToGrid w:val="0"/>
                <w:sz w:val="24"/>
                <w:szCs w:val="24"/>
                <w:lang w:val="en"/>
              </w:rPr>
              <w:t>,</w:t>
            </w:r>
            <w:r w:rsidRPr="006F389B">
              <w:rPr>
                <w:rFonts w:ascii="Times New Roman" w:hAnsi="Times New Roman"/>
                <w:sz w:val="24"/>
                <w:szCs w:val="24"/>
                <w:bdr w:val="none" w:sz="0" w:space="0" w:color="auto" w:frame="1"/>
              </w:rPr>
              <w:t xml:space="preserve"> including their future addenda/ annexes, their decision and signature being opposable to the Company, within the limits of the mandate granted.</w:t>
            </w:r>
          </w:p>
          <w:p w14:paraId="4935889E" w14:textId="77777777" w:rsidR="00E21F69" w:rsidRPr="006F389B" w:rsidRDefault="00E21F69" w:rsidP="00E21F69">
            <w:pPr>
              <w:pStyle w:val="ListParagraph"/>
              <w:suppressAutoHyphens/>
              <w:spacing w:before="120" w:after="120"/>
              <w:ind w:left="0" w:right="47"/>
              <w:contextualSpacing w:val="0"/>
              <w:jc w:val="both"/>
              <w:rPr>
                <w:rFonts w:ascii="Times New Roman" w:hAnsi="Times New Roman"/>
                <w:sz w:val="24"/>
                <w:szCs w:val="24"/>
                <w:bdr w:val="none" w:sz="0" w:space="0" w:color="auto" w:frame="1"/>
              </w:rPr>
            </w:pPr>
            <w:r w:rsidRPr="006F389B">
              <w:rPr>
                <w:rFonts w:ascii="Times New Roman" w:hAnsi="Times New Roman"/>
                <w:sz w:val="24"/>
                <w:szCs w:val="24"/>
                <w:bdr w:val="none" w:sz="0" w:space="0" w:color="auto" w:frame="1"/>
              </w:rPr>
              <w:t>The Chief Executive Officer</w:t>
            </w:r>
            <w:r w:rsidRPr="006F389B">
              <w:rPr>
                <w:rFonts w:ascii="Times New Roman" w:hAnsi="Times New Roman"/>
                <w:sz w:val="24"/>
                <w:szCs w:val="24"/>
              </w:rPr>
              <w:t xml:space="preserve"> </w:t>
            </w:r>
            <w:r w:rsidRPr="006F389B">
              <w:rPr>
                <w:rFonts w:ascii="Times New Roman" w:hAnsi="Times New Roman"/>
                <w:sz w:val="24"/>
                <w:szCs w:val="24"/>
                <w:bdr w:val="none" w:sz="0" w:space="0" w:color="auto" w:frame="1"/>
              </w:rPr>
              <w:t>and/or the Chief Financial Officer of the Company may, together or individually, empower and grant authority to any third party they deems appropriate, in order to carry out all or part of the above-mentioned tasks, within the limits of the mandate granted. If the signatory is different from the Chief Executive Officer, the Chief Executive Officer shall grant an internal mandate (power of attorney) to the person / persons concerned, the object of which shall be to reflect exactly the content of this Decision.</w:t>
            </w:r>
          </w:p>
          <w:p w14:paraId="25C6E93F" w14:textId="77777777" w:rsidR="00E21F69" w:rsidRPr="006F389B" w:rsidRDefault="00E21F69" w:rsidP="00E21F69">
            <w:pPr>
              <w:pStyle w:val="ListParagraph"/>
              <w:suppressAutoHyphens/>
              <w:spacing w:before="120" w:after="120"/>
              <w:ind w:left="0" w:right="47"/>
              <w:contextualSpacing w:val="0"/>
              <w:jc w:val="both"/>
              <w:rPr>
                <w:rFonts w:ascii="Times New Roman" w:hAnsi="Times New Roman"/>
                <w:sz w:val="24"/>
                <w:szCs w:val="24"/>
                <w:bdr w:val="none" w:sz="0" w:space="0" w:color="auto" w:frame="1"/>
              </w:rPr>
            </w:pPr>
          </w:p>
          <w:p w14:paraId="5AEED32D" w14:textId="77777777" w:rsidR="00E21F69" w:rsidRPr="006F389B" w:rsidRDefault="00E21F69" w:rsidP="00E21F69">
            <w:pPr>
              <w:pStyle w:val="ListParagraph"/>
              <w:suppressAutoHyphens/>
              <w:spacing w:before="120" w:after="120"/>
              <w:ind w:left="0" w:right="47"/>
              <w:contextualSpacing w:val="0"/>
              <w:jc w:val="both"/>
              <w:rPr>
                <w:rFonts w:ascii="Times New Roman" w:hAnsi="Times New Roman"/>
                <w:color w:val="EE0000"/>
                <w:sz w:val="24"/>
                <w:szCs w:val="24"/>
                <w:bdr w:val="none" w:sz="0" w:space="0" w:color="auto" w:frame="1"/>
              </w:rPr>
            </w:pPr>
            <w:r w:rsidRPr="006F389B">
              <w:rPr>
                <w:rFonts w:ascii="Times New Roman" w:hAnsi="Times New Roman"/>
                <w:sz w:val="24"/>
                <w:szCs w:val="24"/>
                <w:bdr w:val="none" w:sz="0" w:space="0" w:color="auto" w:frame="1"/>
              </w:rPr>
              <w:t>The mandate granted by this resolution is valid until 08.02.2028. Any revocation of the mandate granted or of the authorized representatives shall be expressly communicated to Raiffeisen Bank SA by means of a notification sent to this effect, by post with a return receipt requested. Until such revocation is communicated, the signature of the Chief Executive Officer and/or the Chief Financial Officer shall be fully opposable to the Company.</w:t>
            </w:r>
          </w:p>
          <w:p w14:paraId="17285585" w14:textId="77777777" w:rsidR="00E21F69" w:rsidRPr="006F389B" w:rsidRDefault="00E21F69" w:rsidP="00E21F69">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01657F93" w14:textId="77777777" w:rsidR="00E21F69" w:rsidRPr="00B67F2E" w:rsidRDefault="00E21F69" w:rsidP="00E21F69">
            <w:pPr>
              <w:pStyle w:val="AODocTxt"/>
              <w:rPr>
                <w:b/>
                <w:bCs/>
                <w:noProof/>
                <w:sz w:val="24"/>
                <w:szCs w:val="24"/>
                <w:lang w:val="ro-RO"/>
              </w:rPr>
            </w:pPr>
          </w:p>
          <w:p w14:paraId="2DDBDCFB" w14:textId="77777777" w:rsidR="00E21F69" w:rsidRPr="006F389B" w:rsidRDefault="00E21F69" w:rsidP="00E21F69">
            <w:pPr>
              <w:pStyle w:val="AODocTxt"/>
              <w:rPr>
                <w:b/>
                <w:bCs/>
                <w:noProof/>
                <w:sz w:val="24"/>
                <w:szCs w:val="24"/>
                <w:lang w:val="ro-RO"/>
              </w:rPr>
            </w:pPr>
            <w:r w:rsidRPr="006F389B">
              <w:rPr>
                <w:b/>
                <w:bCs/>
                <w:sz w:val="24"/>
                <w:szCs w:val="24"/>
              </w:rPr>
              <w:t>8.</w:t>
            </w:r>
            <w:r w:rsidRPr="006F389B">
              <w:rPr>
                <w:b/>
                <w:bCs/>
                <w:noProof/>
                <w:sz w:val="24"/>
                <w:szCs w:val="24"/>
                <w:lang w:val="ro-RO"/>
              </w:rPr>
              <w:t xml:space="preserve"> Item no. 8</w:t>
            </w:r>
          </w:p>
          <w:p w14:paraId="66B953F6" w14:textId="77777777" w:rsidR="00E21F69" w:rsidRPr="006F389B" w:rsidRDefault="00E21F69" w:rsidP="00E21F69">
            <w:pPr>
              <w:pStyle w:val="AODocTxt"/>
              <w:rPr>
                <w:snapToGrid w:val="0"/>
                <w:sz w:val="24"/>
                <w:szCs w:val="24"/>
              </w:rPr>
            </w:pPr>
            <w:r w:rsidRPr="006F389B">
              <w:rPr>
                <w:b/>
                <w:bCs/>
                <w:snapToGrid w:val="0"/>
                <w:sz w:val="24"/>
                <w:szCs w:val="24"/>
              </w:rPr>
              <w:t xml:space="preserve">Authorizing </w:t>
            </w:r>
            <w:r w:rsidRPr="006F389B">
              <w:rPr>
                <w:snapToGrid w:val="0"/>
                <w:sz w:val="24"/>
                <w:szCs w:val="24"/>
              </w:rPr>
              <w:t>the acquisition by the Company, either directly or by a third party acting on its own behalf, but for the Company</w:t>
            </w:r>
            <w:r w:rsidRPr="006F389B">
              <w:rPr>
                <w:b/>
                <w:bCs/>
                <w:snapToGrid w:val="0"/>
                <w:sz w:val="24"/>
                <w:szCs w:val="24"/>
              </w:rPr>
              <w:t>,</w:t>
            </w:r>
            <w:r w:rsidRPr="006F389B">
              <w:rPr>
                <w:snapToGrid w:val="0"/>
                <w:sz w:val="24"/>
                <w:szCs w:val="24"/>
              </w:rPr>
              <w:t xml:space="preserve"> of a maximum number of </w:t>
            </w:r>
            <w:r w:rsidRPr="006F389B">
              <w:rPr>
                <w:b/>
                <w:bCs/>
                <w:sz w:val="24"/>
                <w:szCs w:val="24"/>
              </w:rPr>
              <w:t xml:space="preserve">20,729 </w:t>
            </w:r>
            <w:r w:rsidRPr="006F389B">
              <w:rPr>
                <w:snapToGrid w:val="0"/>
                <w:sz w:val="24"/>
                <w:szCs w:val="24"/>
              </w:rPr>
              <w:t xml:space="preserve">own shares (maximum </w:t>
            </w:r>
            <w:r w:rsidRPr="006F389B">
              <w:rPr>
                <w:sz w:val="24"/>
                <w:szCs w:val="24"/>
              </w:rPr>
              <w:t>0,0536</w:t>
            </w:r>
            <w:r w:rsidRPr="006F389B">
              <w:rPr>
                <w:noProof/>
                <w:sz w:val="24"/>
                <w:szCs w:val="24"/>
              </w:rPr>
              <w:t xml:space="preserve">% </w:t>
            </w:r>
            <w:r w:rsidRPr="006F389B">
              <w:rPr>
                <w:snapToGrid w:val="0"/>
                <w:sz w:val="24"/>
                <w:szCs w:val="24"/>
              </w:rPr>
              <w:t xml:space="preserve">of the existing share capital on the date of approval of this point by the EGSM), </w:t>
            </w:r>
            <w:r w:rsidRPr="006F389B">
              <w:rPr>
                <w:b/>
                <w:bCs/>
                <w:snapToGrid w:val="0"/>
                <w:sz w:val="24"/>
                <w:szCs w:val="24"/>
              </w:rPr>
              <w:t xml:space="preserve">for </w:t>
            </w:r>
            <w:r w:rsidRPr="006F389B">
              <w:rPr>
                <w:snapToGrid w:val="0"/>
                <w:sz w:val="24"/>
                <w:szCs w:val="24"/>
              </w:rPr>
              <w:t xml:space="preserve">a maximum period of time of 18 months from the date of publishing the resolution in the Official Gazette of Romania, part IV, at a price per share between 5 RON and 50 RON, the nominal value of such acquired own shares, including of those already, previously owned, cannot exceed the 10% </w:t>
            </w:r>
            <w:r w:rsidRPr="006F389B">
              <w:rPr>
                <w:sz w:val="24"/>
                <w:szCs w:val="24"/>
              </w:rPr>
              <w:t xml:space="preserve">threshold </w:t>
            </w:r>
            <w:r w:rsidRPr="006F389B">
              <w:rPr>
                <w:snapToGrid w:val="0"/>
                <w:sz w:val="24"/>
                <w:szCs w:val="24"/>
              </w:rPr>
              <w:t xml:space="preserve">of the total subscribed capital of the Company, in order to grant them (i) to the Company's management members for the purpose of implementing the </w:t>
            </w:r>
            <w:r w:rsidRPr="006F389B">
              <w:rPr>
                <w:i/>
                <w:iCs/>
                <w:sz w:val="24"/>
                <w:szCs w:val="24"/>
              </w:rPr>
              <w:t>Option Grant Plan for Sphera Directors for 2023</w:t>
            </w:r>
            <w:r w:rsidRPr="006F389B">
              <w:rPr>
                <w:sz w:val="24"/>
                <w:szCs w:val="24"/>
              </w:rPr>
              <w:t>, as well as (ii) to some management members of some of the Company's subsidiaries, in order to continue implementing the Stock Option Plan approved by OGSM Resolution No. 2 of April 26</w:t>
            </w:r>
            <w:r w:rsidRPr="006F389B">
              <w:rPr>
                <w:sz w:val="24"/>
                <w:szCs w:val="24"/>
                <w:vertAlign w:val="superscript"/>
              </w:rPr>
              <w:t>th</w:t>
            </w:r>
            <w:r w:rsidRPr="006F389B">
              <w:rPr>
                <w:sz w:val="24"/>
                <w:szCs w:val="24"/>
              </w:rPr>
              <w:t>, 2024, given that the repurchase authorized under the previous resolution was only partially completed and its validity period has expired.</w:t>
            </w:r>
            <w:r w:rsidRPr="006F389B">
              <w:rPr>
                <w:snapToGrid w:val="0"/>
                <w:sz w:val="24"/>
                <w:szCs w:val="24"/>
              </w:rPr>
              <w:t xml:space="preserve"> The </w:t>
            </w:r>
            <w:r w:rsidRPr="006F389B">
              <w:rPr>
                <w:sz w:val="24"/>
                <w:szCs w:val="24"/>
              </w:rPr>
              <w:t>buy-back</w:t>
            </w:r>
            <w:r w:rsidRPr="006F389B">
              <w:rPr>
                <w:snapToGrid w:val="0"/>
                <w:sz w:val="24"/>
                <w:szCs w:val="24"/>
              </w:rPr>
              <w:t xml:space="preserve"> transactions may regard only fully paid shares and shall be carried out only from the distributable profit or from the available reserves of the Company, entered in the last approved annual financial statement, except for legal reserves. The acquisition of the shares shall be performed through market operations, in order to acquire a maximum of </w:t>
            </w:r>
            <w:r w:rsidRPr="006F389B">
              <w:rPr>
                <w:sz w:val="24"/>
                <w:szCs w:val="24"/>
              </w:rPr>
              <w:t>20,729</w:t>
            </w:r>
            <w:r w:rsidRPr="006F389B">
              <w:rPr>
                <w:b/>
                <w:bCs/>
                <w:sz w:val="24"/>
                <w:szCs w:val="24"/>
              </w:rPr>
              <w:t xml:space="preserve"> </w:t>
            </w:r>
            <w:r w:rsidRPr="006F389B">
              <w:rPr>
                <w:snapToGrid w:val="0"/>
                <w:sz w:val="24"/>
                <w:szCs w:val="24"/>
              </w:rPr>
              <w:t>shares.</w:t>
            </w:r>
            <w:r w:rsidRPr="006F389B">
              <w:rPr>
                <w:sz w:val="24"/>
                <w:szCs w:val="24"/>
              </w:rPr>
              <w:t xml:space="preserve"> </w:t>
            </w:r>
          </w:p>
          <w:p w14:paraId="6ED6F458" w14:textId="77777777" w:rsidR="00E21F69" w:rsidRPr="006F389B" w:rsidRDefault="00E21F69" w:rsidP="00E21F69">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4768D2BF" w14:textId="77777777" w:rsidR="00E21F69" w:rsidRPr="006F389B" w:rsidRDefault="00E21F69" w:rsidP="00E21F69">
            <w:pPr>
              <w:pStyle w:val="AODocTxt"/>
              <w:rPr>
                <w:noProof/>
                <w:sz w:val="24"/>
                <w:szCs w:val="24"/>
                <w:lang w:val="ro-RO"/>
              </w:rPr>
            </w:pPr>
          </w:p>
          <w:p w14:paraId="1B69D01E" w14:textId="77777777" w:rsidR="00E21F69" w:rsidRPr="006F389B" w:rsidRDefault="00E21F69" w:rsidP="00E21F69">
            <w:pPr>
              <w:pStyle w:val="AODocTxt"/>
              <w:rPr>
                <w:b/>
                <w:bCs/>
                <w:noProof/>
                <w:sz w:val="24"/>
                <w:szCs w:val="24"/>
                <w:lang w:val="ro-RO"/>
              </w:rPr>
            </w:pPr>
            <w:r w:rsidRPr="006F389B">
              <w:rPr>
                <w:b/>
                <w:bCs/>
                <w:sz w:val="24"/>
                <w:szCs w:val="24"/>
              </w:rPr>
              <w:t>9.</w:t>
            </w:r>
            <w:r w:rsidRPr="006F389B">
              <w:rPr>
                <w:b/>
                <w:bCs/>
                <w:noProof/>
                <w:sz w:val="24"/>
                <w:szCs w:val="24"/>
                <w:lang w:val="ro-RO"/>
              </w:rPr>
              <w:t xml:space="preserve"> Item no. 9</w:t>
            </w:r>
          </w:p>
          <w:p w14:paraId="4561C380" w14:textId="77777777" w:rsidR="00E21F69" w:rsidRPr="006F389B" w:rsidRDefault="00E21F69" w:rsidP="00E21F69">
            <w:pPr>
              <w:pStyle w:val="AODocTxt"/>
              <w:rPr>
                <w:snapToGrid w:val="0"/>
                <w:sz w:val="24"/>
                <w:szCs w:val="24"/>
              </w:rPr>
            </w:pPr>
            <w:r w:rsidRPr="006F389B">
              <w:rPr>
                <w:b/>
                <w:bCs/>
                <w:snapToGrid w:val="0"/>
                <w:sz w:val="24"/>
                <w:szCs w:val="24"/>
              </w:rPr>
              <w:t xml:space="preserve">Authorizing </w:t>
            </w:r>
            <w:r w:rsidRPr="006F389B">
              <w:rPr>
                <w:snapToGrid w:val="0"/>
                <w:sz w:val="24"/>
                <w:szCs w:val="24"/>
              </w:rPr>
              <w:t>the acquisition by the Company, either directly or by a third party acting on its own behalf, but for the Company</w:t>
            </w:r>
            <w:r w:rsidRPr="006F389B">
              <w:rPr>
                <w:b/>
                <w:bCs/>
                <w:snapToGrid w:val="0"/>
                <w:sz w:val="24"/>
                <w:szCs w:val="24"/>
              </w:rPr>
              <w:t>,</w:t>
            </w:r>
            <w:r w:rsidRPr="006F389B">
              <w:rPr>
                <w:snapToGrid w:val="0"/>
                <w:sz w:val="24"/>
                <w:szCs w:val="24"/>
              </w:rPr>
              <w:t xml:space="preserve"> of a maximum number of </w:t>
            </w:r>
            <w:r w:rsidRPr="006F389B">
              <w:rPr>
                <w:sz w:val="24"/>
                <w:szCs w:val="24"/>
              </w:rPr>
              <w:t xml:space="preserve">27,025 </w:t>
            </w:r>
            <w:r w:rsidRPr="006F389B">
              <w:rPr>
                <w:snapToGrid w:val="0"/>
                <w:sz w:val="24"/>
                <w:szCs w:val="24"/>
              </w:rPr>
              <w:t xml:space="preserve">own shares (maximum </w:t>
            </w:r>
            <w:r w:rsidRPr="006F389B">
              <w:rPr>
                <w:sz w:val="24"/>
                <w:szCs w:val="24"/>
              </w:rPr>
              <w:t>0,0699</w:t>
            </w:r>
            <w:r w:rsidRPr="006F389B">
              <w:rPr>
                <w:noProof/>
                <w:sz w:val="24"/>
                <w:szCs w:val="24"/>
              </w:rPr>
              <w:t xml:space="preserve">% </w:t>
            </w:r>
            <w:r w:rsidRPr="006F389B">
              <w:rPr>
                <w:snapToGrid w:val="0"/>
                <w:sz w:val="24"/>
                <w:szCs w:val="24"/>
              </w:rPr>
              <w:t xml:space="preserve">of the existing share capital on the date of approval of this point by the EGSM), for a maximum period of time of 18 months from the date of publishing the resolution in the Official Gazette of Romania, part IV, at a price per share between 5 RON and 50 RON, the nominal value of such acquired own shares, including of those already, previously owned, cannot exceed the 10% </w:t>
            </w:r>
            <w:r w:rsidRPr="006F389B">
              <w:rPr>
                <w:sz w:val="24"/>
                <w:szCs w:val="24"/>
              </w:rPr>
              <w:t xml:space="preserve">threshold </w:t>
            </w:r>
            <w:r w:rsidRPr="006F389B">
              <w:rPr>
                <w:snapToGrid w:val="0"/>
                <w:sz w:val="24"/>
                <w:szCs w:val="24"/>
              </w:rPr>
              <w:t xml:space="preserve">of the total subscribed capital of the Company, in order to grant them (i) to </w:t>
            </w:r>
            <w:r w:rsidRPr="006F389B">
              <w:rPr>
                <w:snapToGrid w:val="0"/>
                <w:sz w:val="24"/>
                <w:szCs w:val="24"/>
              </w:rPr>
              <w:lastRenderedPageBreak/>
              <w:t xml:space="preserve">the Company's management members for the purpose of implementing the </w:t>
            </w:r>
            <w:r w:rsidRPr="006F389B">
              <w:rPr>
                <w:i/>
                <w:iCs/>
                <w:sz w:val="24"/>
                <w:szCs w:val="24"/>
              </w:rPr>
              <w:t>Option Grant Plan for Sphera Directors for 2025</w:t>
            </w:r>
            <w:r w:rsidRPr="006F389B">
              <w:rPr>
                <w:sz w:val="24"/>
                <w:szCs w:val="24"/>
              </w:rPr>
              <w:t>, as well as (ii) to some management members of some of the Company's subsidiaries.</w:t>
            </w:r>
            <w:r w:rsidRPr="006F389B">
              <w:rPr>
                <w:snapToGrid w:val="0"/>
                <w:sz w:val="24"/>
                <w:szCs w:val="24"/>
              </w:rPr>
              <w:t xml:space="preserve"> The </w:t>
            </w:r>
            <w:r w:rsidRPr="006F389B">
              <w:rPr>
                <w:sz w:val="24"/>
                <w:szCs w:val="24"/>
              </w:rPr>
              <w:t>buy-back</w:t>
            </w:r>
            <w:r w:rsidRPr="006F389B">
              <w:rPr>
                <w:snapToGrid w:val="0"/>
                <w:sz w:val="24"/>
                <w:szCs w:val="24"/>
              </w:rPr>
              <w:t xml:space="preserve"> transactions may regard only fully paid shares and shall be carried out only from the distributable profit or from the available reserves of the Company, entered in the last approved annual financial statement, except for legal reserves. The acquisition of the shares shall be performed through market operations, in order to acquire a maximum of </w:t>
            </w:r>
            <w:r w:rsidRPr="006F389B">
              <w:rPr>
                <w:sz w:val="24"/>
                <w:szCs w:val="24"/>
              </w:rPr>
              <w:t xml:space="preserve">27,025 </w:t>
            </w:r>
            <w:r w:rsidRPr="006F389B">
              <w:rPr>
                <w:snapToGrid w:val="0"/>
                <w:sz w:val="24"/>
                <w:szCs w:val="24"/>
              </w:rPr>
              <w:t>shares.</w:t>
            </w:r>
            <w:r w:rsidRPr="006F389B">
              <w:rPr>
                <w:sz w:val="24"/>
                <w:szCs w:val="24"/>
              </w:rPr>
              <w:t xml:space="preserve"> </w:t>
            </w:r>
          </w:p>
          <w:p w14:paraId="5295CC9B" w14:textId="77777777" w:rsidR="00E21F69" w:rsidRPr="006F389B" w:rsidRDefault="00E21F69" w:rsidP="00E21F69">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57D73E9C" w14:textId="77777777" w:rsidR="00E21F69" w:rsidRPr="006F389B" w:rsidRDefault="00E21F69" w:rsidP="00E21F69">
            <w:pPr>
              <w:pStyle w:val="AODocTxt"/>
              <w:rPr>
                <w:noProof/>
                <w:sz w:val="24"/>
                <w:szCs w:val="24"/>
                <w:lang w:val="ro-RO"/>
              </w:rPr>
            </w:pPr>
          </w:p>
          <w:p w14:paraId="7789BA83" w14:textId="77777777" w:rsidR="00E21F69" w:rsidRPr="006F389B" w:rsidRDefault="00E21F69" w:rsidP="00E21F69">
            <w:pPr>
              <w:pStyle w:val="AODocTxt"/>
              <w:rPr>
                <w:b/>
                <w:bCs/>
                <w:noProof/>
                <w:sz w:val="24"/>
                <w:szCs w:val="24"/>
                <w:lang w:val="ro-RO"/>
              </w:rPr>
            </w:pPr>
            <w:r w:rsidRPr="006F389B">
              <w:rPr>
                <w:b/>
                <w:bCs/>
                <w:sz w:val="24"/>
                <w:szCs w:val="24"/>
              </w:rPr>
              <w:t>10.</w:t>
            </w:r>
            <w:r w:rsidRPr="006F389B">
              <w:rPr>
                <w:b/>
                <w:bCs/>
                <w:noProof/>
                <w:sz w:val="24"/>
                <w:szCs w:val="24"/>
                <w:lang w:val="ro-RO"/>
              </w:rPr>
              <w:t xml:space="preserve"> Item no. 10</w:t>
            </w:r>
          </w:p>
          <w:p w14:paraId="79C53D9B" w14:textId="77777777" w:rsidR="00E21F69" w:rsidRPr="006F389B" w:rsidRDefault="00E21F69" w:rsidP="00E21F69">
            <w:pPr>
              <w:pStyle w:val="AODocTxt"/>
              <w:rPr>
                <w:snapToGrid w:val="0"/>
                <w:sz w:val="24"/>
                <w:szCs w:val="24"/>
              </w:rPr>
            </w:pPr>
            <w:r w:rsidRPr="006F389B">
              <w:rPr>
                <w:b/>
                <w:bCs/>
                <w:sz w:val="24"/>
                <w:szCs w:val="24"/>
              </w:rPr>
              <w:t xml:space="preserve">Empowering </w:t>
            </w:r>
            <w:r w:rsidRPr="006F389B">
              <w:rPr>
                <w:sz w:val="24"/>
                <w:szCs w:val="24"/>
                <w:bdr w:val="none" w:sz="0" w:space="0" w:color="auto" w:frame="1"/>
              </w:rPr>
              <w:t>the Board of Directors and, individually, its members in order to execute all necessary and useful operations and / or procedures, regarding the implementation of points 8 and 9 above.</w:t>
            </w:r>
          </w:p>
          <w:p w14:paraId="1ED953A1" w14:textId="77777777" w:rsidR="00E21F69" w:rsidRPr="006F389B" w:rsidRDefault="00E21F69" w:rsidP="00E21F69">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126A05C2" w14:textId="77777777" w:rsidR="00E21F69" w:rsidRPr="006F389B" w:rsidRDefault="00E21F69" w:rsidP="00E21F69">
            <w:pPr>
              <w:pStyle w:val="AODocTxt"/>
              <w:rPr>
                <w:b/>
                <w:bCs/>
                <w:noProof/>
                <w:sz w:val="24"/>
                <w:szCs w:val="24"/>
                <w:lang w:val="ro-RO"/>
              </w:rPr>
            </w:pPr>
          </w:p>
          <w:p w14:paraId="086B94C8" w14:textId="77777777" w:rsidR="00E21F69" w:rsidRPr="006F389B" w:rsidRDefault="00E21F69" w:rsidP="00E21F69">
            <w:pPr>
              <w:pStyle w:val="AODocTxt"/>
              <w:rPr>
                <w:b/>
                <w:bCs/>
                <w:noProof/>
                <w:sz w:val="24"/>
                <w:szCs w:val="24"/>
                <w:lang w:val="ro-RO"/>
              </w:rPr>
            </w:pPr>
            <w:r w:rsidRPr="006F389B">
              <w:rPr>
                <w:b/>
                <w:bCs/>
                <w:sz w:val="24"/>
                <w:szCs w:val="24"/>
              </w:rPr>
              <w:t>11.</w:t>
            </w:r>
            <w:r w:rsidRPr="006F389B">
              <w:rPr>
                <w:b/>
                <w:bCs/>
                <w:noProof/>
                <w:sz w:val="24"/>
                <w:szCs w:val="24"/>
                <w:lang w:val="ro-RO"/>
              </w:rPr>
              <w:t xml:space="preserve"> Item no. 11</w:t>
            </w:r>
          </w:p>
          <w:p w14:paraId="22378411" w14:textId="77777777" w:rsidR="00E21F69" w:rsidRPr="006F389B" w:rsidRDefault="00E21F69" w:rsidP="00E21F69">
            <w:pPr>
              <w:pStyle w:val="AODocTxt"/>
              <w:rPr>
                <w:snapToGrid w:val="0"/>
                <w:sz w:val="24"/>
                <w:szCs w:val="24"/>
              </w:rPr>
            </w:pPr>
            <w:r w:rsidRPr="006F389B">
              <w:rPr>
                <w:b/>
                <w:bCs/>
                <w:snapToGrid w:val="0"/>
                <w:sz w:val="24"/>
                <w:szCs w:val="24"/>
              </w:rPr>
              <w:t>Approval</w:t>
            </w:r>
            <w:r w:rsidRPr="006F389B">
              <w:rPr>
                <w:snapToGrid w:val="0"/>
                <w:sz w:val="24"/>
                <w:szCs w:val="24"/>
              </w:rPr>
              <w:t xml:space="preserve"> of the date of </w:t>
            </w:r>
            <w:r w:rsidRPr="006F389B">
              <w:rPr>
                <w:b/>
                <w:bCs/>
                <w:snapToGrid w:val="0"/>
                <w:sz w:val="24"/>
                <w:szCs w:val="24"/>
              </w:rPr>
              <w:t>May 19</w:t>
            </w:r>
            <w:r w:rsidRPr="006F389B">
              <w:rPr>
                <w:b/>
                <w:bCs/>
                <w:snapToGrid w:val="0"/>
                <w:sz w:val="24"/>
                <w:szCs w:val="24"/>
                <w:vertAlign w:val="superscript"/>
              </w:rPr>
              <w:t>th</w:t>
            </w:r>
            <w:r w:rsidRPr="006F389B">
              <w:rPr>
                <w:b/>
                <w:bCs/>
                <w:snapToGrid w:val="0"/>
                <w:sz w:val="24"/>
                <w:szCs w:val="24"/>
              </w:rPr>
              <w:t>, 2026,</w:t>
            </w:r>
            <w:r w:rsidRPr="006F389B">
              <w:rPr>
                <w:snapToGrid w:val="0"/>
                <w:sz w:val="24"/>
                <w:szCs w:val="24"/>
              </w:rPr>
              <w:t xml:space="preserve"> as the </w:t>
            </w:r>
            <w:r w:rsidRPr="006F389B">
              <w:rPr>
                <w:b/>
                <w:bCs/>
                <w:sz w:val="24"/>
                <w:szCs w:val="24"/>
              </w:rPr>
              <w:t>record date</w:t>
            </w:r>
            <w:r w:rsidRPr="006F389B">
              <w:rPr>
                <w:sz w:val="24"/>
                <w:szCs w:val="24"/>
              </w:rPr>
              <w:t xml:space="preserve"> and of the for the identification of the shareholders who will benefit from the results of the EGSM and to whom the effects of the EGSM resolutions are applicable, in accordance with the applicable law. </w:t>
            </w:r>
          </w:p>
          <w:p w14:paraId="46D2379F" w14:textId="77777777" w:rsidR="00E21F69" w:rsidRPr="006F389B" w:rsidRDefault="00E21F69" w:rsidP="00E21F69">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09ACB87D" w14:textId="77777777" w:rsidR="00E21F69" w:rsidRDefault="00E21F69" w:rsidP="00E21F69">
            <w:pPr>
              <w:spacing w:after="120"/>
              <w:jc w:val="both"/>
              <w:rPr>
                <w:b/>
                <w:bCs/>
                <w:sz w:val="24"/>
                <w:szCs w:val="24"/>
              </w:rPr>
            </w:pPr>
          </w:p>
          <w:p w14:paraId="422E5233" w14:textId="77777777" w:rsidR="00E21F69" w:rsidRPr="006F389B" w:rsidRDefault="00E21F69" w:rsidP="00E21F69">
            <w:pPr>
              <w:pStyle w:val="AODocTxt"/>
              <w:rPr>
                <w:b/>
                <w:bCs/>
                <w:noProof/>
                <w:sz w:val="24"/>
                <w:szCs w:val="24"/>
                <w:lang w:val="ro-RO"/>
              </w:rPr>
            </w:pPr>
            <w:r w:rsidRPr="006F389B">
              <w:rPr>
                <w:b/>
                <w:bCs/>
                <w:sz w:val="24"/>
                <w:szCs w:val="24"/>
              </w:rPr>
              <w:t>1</w:t>
            </w:r>
            <w:r>
              <w:rPr>
                <w:b/>
                <w:bCs/>
                <w:sz w:val="24"/>
                <w:szCs w:val="24"/>
              </w:rPr>
              <w:t>2</w:t>
            </w:r>
            <w:r w:rsidRPr="006F389B">
              <w:rPr>
                <w:b/>
                <w:bCs/>
                <w:sz w:val="24"/>
                <w:szCs w:val="24"/>
              </w:rPr>
              <w:t>.</w:t>
            </w:r>
            <w:r w:rsidRPr="006F389B">
              <w:rPr>
                <w:b/>
                <w:bCs/>
                <w:noProof/>
                <w:sz w:val="24"/>
                <w:szCs w:val="24"/>
                <w:lang w:val="ro-RO"/>
              </w:rPr>
              <w:t xml:space="preserve"> Item no. 1</w:t>
            </w:r>
            <w:r>
              <w:rPr>
                <w:b/>
                <w:bCs/>
                <w:noProof/>
                <w:sz w:val="24"/>
                <w:szCs w:val="24"/>
                <w:lang w:val="ro-RO"/>
              </w:rPr>
              <w:t>2</w:t>
            </w:r>
          </w:p>
          <w:p w14:paraId="0614509D" w14:textId="77777777" w:rsidR="00E21F69" w:rsidRDefault="00E21F69" w:rsidP="00E21F69">
            <w:pPr>
              <w:spacing w:after="120"/>
              <w:jc w:val="both"/>
              <w:rPr>
                <w:b/>
                <w:bCs/>
                <w:sz w:val="24"/>
                <w:szCs w:val="24"/>
              </w:rPr>
            </w:pPr>
          </w:p>
          <w:p w14:paraId="54654198" w14:textId="77777777" w:rsidR="00E21F69" w:rsidRPr="006F389B" w:rsidRDefault="00E21F69" w:rsidP="00E21F69">
            <w:pPr>
              <w:spacing w:after="120"/>
              <w:jc w:val="both"/>
              <w:rPr>
                <w:bCs/>
                <w:sz w:val="24"/>
                <w:szCs w:val="24"/>
              </w:rPr>
            </w:pPr>
            <w:r w:rsidRPr="006F389B">
              <w:rPr>
                <w:b/>
                <w:bCs/>
                <w:sz w:val="24"/>
                <w:szCs w:val="24"/>
              </w:rPr>
              <w:t xml:space="preserve">Empowering </w:t>
            </w:r>
            <w:r w:rsidRPr="006F389B">
              <w:rPr>
                <w:sz w:val="24"/>
                <w:szCs w:val="24"/>
              </w:rPr>
              <w:t>of</w:t>
            </w:r>
            <w:r w:rsidRPr="006F389B" w:rsidDel="00D3148F">
              <w:rPr>
                <w:sz w:val="24"/>
                <w:szCs w:val="24"/>
              </w:rPr>
              <w:t xml:space="preserve"> </w:t>
            </w:r>
            <w:r w:rsidRPr="006F389B">
              <w:rPr>
                <w:sz w:val="24"/>
                <w:szCs w:val="24"/>
              </w:rPr>
              <w:t xml:space="preserve">the </w:t>
            </w:r>
            <w:r w:rsidRPr="006F389B">
              <w:rPr>
                <w:sz w:val="24"/>
                <w:szCs w:val="24"/>
                <w:bdr w:val="none" w:sz="0" w:space="0" w:color="auto" w:frame="1"/>
              </w:rPr>
              <w:t>Chairman of the Board of Directors of the Company to validly sign the resolutions taken by the present EGSM</w:t>
            </w:r>
            <w:r w:rsidRPr="006F389B">
              <w:rPr>
                <w:bCs/>
                <w:sz w:val="24"/>
                <w:szCs w:val="24"/>
                <w:bdr w:val="none" w:sz="0" w:space="0" w:color="auto" w:frame="1"/>
              </w:rPr>
              <w:t xml:space="preserve"> </w:t>
            </w:r>
            <w:r w:rsidRPr="006F389B">
              <w:rPr>
                <w:bCs/>
                <w:sz w:val="24"/>
                <w:szCs w:val="24"/>
              </w:rPr>
              <w:t xml:space="preserve">and/or any documents in this regard, related to the implementation of the resolutions adopted by this EGSM, his signature being fully valid and opposable to the Company and to fulfill, for and on behalf of the Company, of all necessary formalities before Trade Registry, Official Gazette and/or any other public and/or private authorities, for the registration/filing of any resolution or decision adopted by the EGSM on </w:t>
            </w:r>
            <w:r w:rsidRPr="006F389B">
              <w:rPr>
                <w:bCs/>
                <w:sz w:val="24"/>
                <w:szCs w:val="24"/>
                <w:lang w:val="ro-RO"/>
              </w:rPr>
              <w:t>29/30.04.2026</w:t>
            </w:r>
            <w:r w:rsidRPr="006F389B">
              <w:rPr>
                <w:bCs/>
                <w:sz w:val="24"/>
                <w:szCs w:val="24"/>
              </w:rPr>
              <w:t>.</w:t>
            </w:r>
          </w:p>
          <w:p w14:paraId="4B9244A7" w14:textId="77777777" w:rsidR="00E21F69" w:rsidRPr="006F389B" w:rsidRDefault="00E21F69" w:rsidP="00E21F69">
            <w:pPr>
              <w:spacing w:after="120"/>
              <w:jc w:val="both"/>
              <w:rPr>
                <w:bCs/>
                <w:sz w:val="24"/>
                <w:szCs w:val="24"/>
              </w:rPr>
            </w:pPr>
            <w:r w:rsidRPr="006F389B">
              <w:rPr>
                <w:bCs/>
                <w:sz w:val="24"/>
                <w:szCs w:val="24"/>
              </w:rPr>
              <w:t xml:space="preserve">The Chairman of the Board of Directors may, in his turn, to mandate any third parties that he deems competent, in order to fulfill entirely or in part of the above-mentioned tasks, within the limits of the mandate granted, his signature being fully valid and opposable to the Company. </w:t>
            </w:r>
          </w:p>
          <w:p w14:paraId="45608BBE" w14:textId="77777777" w:rsidR="00E21F69" w:rsidRPr="006F389B" w:rsidRDefault="00E21F69" w:rsidP="00E21F69">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23DDC008" w14:textId="77777777" w:rsidR="00E21F69" w:rsidRPr="006F389B" w:rsidRDefault="00E21F69" w:rsidP="00E21F69">
            <w:pPr>
              <w:pStyle w:val="AODocTxt"/>
              <w:rPr>
                <w:sz w:val="24"/>
                <w:szCs w:val="24"/>
              </w:rPr>
            </w:pPr>
          </w:p>
          <w:p w14:paraId="71B3FED0" w14:textId="0D1CBBBD" w:rsidR="00E21F69" w:rsidRPr="001B2A3C" w:rsidRDefault="00E21F69" w:rsidP="00E21F69">
            <w:pPr>
              <w:pStyle w:val="AODocTxt"/>
              <w:spacing w:line="276" w:lineRule="auto"/>
              <w:rPr>
                <w:i/>
                <w:iCs/>
                <w:color w:val="808080"/>
                <w:sz w:val="24"/>
                <w:szCs w:val="24"/>
              </w:rPr>
            </w:pPr>
            <w:r w:rsidRPr="006F389B">
              <w:rPr>
                <w:i/>
                <w:iCs/>
                <w:color w:val="808080"/>
                <w:sz w:val="24"/>
                <w:szCs w:val="24"/>
              </w:rPr>
              <w:t>(Drafting note: Indicate your vote by ticking “X” in  one of the boxes “IN FAVOR”, “AGAINST” or “ABSTAIN”. If more than one box is ticked, or no box is ticked, the respective vote shall be considered null.)</w:t>
            </w:r>
          </w:p>
        </w:tc>
      </w:tr>
      <w:tr w:rsidR="00E21F69" w:rsidRPr="001B2A3C" w14:paraId="6F9582ED" w14:textId="77777777" w:rsidTr="00FC46B1">
        <w:tc>
          <w:tcPr>
            <w:tcW w:w="5000" w:type="pct"/>
          </w:tcPr>
          <w:p w14:paraId="7E1B7098" w14:textId="375596F7" w:rsidR="00E21F69" w:rsidRPr="001B2A3C" w:rsidRDefault="00E21F69" w:rsidP="00E21F69">
            <w:pPr>
              <w:pStyle w:val="AODocTxt"/>
              <w:numPr>
                <w:ilvl w:val="0"/>
                <w:numId w:val="28"/>
              </w:numPr>
              <w:spacing w:before="0" w:line="276" w:lineRule="auto"/>
              <w:ind w:left="270" w:hanging="270"/>
              <w:rPr>
                <w:sz w:val="24"/>
                <w:szCs w:val="24"/>
              </w:rPr>
            </w:pPr>
            <w:r w:rsidRPr="001B2A3C">
              <w:rPr>
                <w:sz w:val="24"/>
                <w:szCs w:val="24"/>
              </w:rPr>
              <w:lastRenderedPageBreak/>
              <w:t>is valid only for the EGSM for which it was requested and the Representative or, as the case may be, the Substitute Representative, has the obligation to vote in accordance with the instructions given by the shareholder appointing him, under the sanction of the annulment of the vote by the secretaries of the EGSM;</w:t>
            </w:r>
          </w:p>
          <w:p w14:paraId="7DBB6E93" w14:textId="413C1316" w:rsidR="00E21F69" w:rsidRPr="001B2A3C" w:rsidRDefault="00E21F69" w:rsidP="00E21F69">
            <w:pPr>
              <w:pStyle w:val="AODocTxt"/>
              <w:numPr>
                <w:ilvl w:val="0"/>
                <w:numId w:val="28"/>
              </w:numPr>
              <w:spacing w:before="0" w:line="276" w:lineRule="auto"/>
              <w:ind w:left="270" w:hanging="270"/>
              <w:rPr>
                <w:sz w:val="24"/>
                <w:szCs w:val="24"/>
              </w:rPr>
            </w:pPr>
            <w:r w:rsidRPr="001B2A3C">
              <w:rPr>
                <w:sz w:val="24"/>
                <w:szCs w:val="24"/>
              </w:rPr>
              <w:t>the deadline for the registration of the special powers of attorney at Sphera’s registry of its registered office, in hard copy or by e-mail (according to law no. 455/2001 regarding the electronic signature) is 2</w:t>
            </w:r>
            <w:r>
              <w:rPr>
                <w:sz w:val="24"/>
                <w:szCs w:val="24"/>
              </w:rPr>
              <w:t>7</w:t>
            </w:r>
            <w:r w:rsidRPr="001B2A3C">
              <w:rPr>
                <w:sz w:val="24"/>
                <w:szCs w:val="24"/>
              </w:rPr>
              <w:t xml:space="preserve"> April 202</w:t>
            </w:r>
            <w:r>
              <w:rPr>
                <w:sz w:val="24"/>
                <w:szCs w:val="24"/>
              </w:rPr>
              <w:t>6</w:t>
            </w:r>
            <w:r w:rsidRPr="001B2A3C">
              <w:rPr>
                <w:sz w:val="24"/>
                <w:szCs w:val="24"/>
              </w:rPr>
              <w:t xml:space="preserve">, </w:t>
            </w:r>
            <w:r w:rsidRPr="001B2A3C">
              <w:rPr>
                <w:sz w:val="24"/>
                <w:szCs w:val="24"/>
                <w:lang w:val="ro-RO"/>
              </w:rPr>
              <w:t xml:space="preserve">12:00 </w:t>
            </w:r>
            <w:r w:rsidRPr="001B2A3C">
              <w:rPr>
                <w:sz w:val="24"/>
                <w:szCs w:val="24"/>
              </w:rPr>
              <w:t>hrs.</w:t>
            </w:r>
            <w:r w:rsidRPr="001B2A3C">
              <w:rPr>
                <w:sz w:val="24"/>
                <w:szCs w:val="24"/>
                <w:lang w:val="ro-RO"/>
              </w:rPr>
              <w:t xml:space="preserve"> (Romania </w:t>
            </w:r>
            <w:r w:rsidRPr="001B2A3C">
              <w:rPr>
                <w:sz w:val="24"/>
                <w:szCs w:val="24"/>
              </w:rPr>
              <w:t>time</w:t>
            </w:r>
            <w:r w:rsidRPr="001B2A3C">
              <w:rPr>
                <w:sz w:val="24"/>
                <w:szCs w:val="24"/>
                <w:lang w:val="ro-RO"/>
              </w:rPr>
              <w:t>);</w:t>
            </w:r>
          </w:p>
          <w:p w14:paraId="1A8E0B3F" w14:textId="77777777" w:rsidR="00E21F69" w:rsidRPr="001B2A3C" w:rsidRDefault="00E21F69" w:rsidP="00E21F69">
            <w:pPr>
              <w:pStyle w:val="AODocTxt"/>
              <w:numPr>
                <w:ilvl w:val="0"/>
                <w:numId w:val="28"/>
              </w:numPr>
              <w:spacing w:before="0" w:line="276" w:lineRule="auto"/>
              <w:ind w:left="270" w:hanging="270"/>
              <w:rPr>
                <w:sz w:val="24"/>
                <w:szCs w:val="24"/>
              </w:rPr>
            </w:pPr>
            <w:r w:rsidRPr="001B2A3C">
              <w:rPr>
                <w:sz w:val="24"/>
                <w:szCs w:val="24"/>
              </w:rPr>
              <w:t>shall be drafted in 3 originals, out of which: one shall be kept by the Principal, one shall be given to the Representative or, as the case may be, the Substitute Representative, and one shall be submitted/sent to the registered office of Sphera (registry);</w:t>
            </w:r>
          </w:p>
          <w:p w14:paraId="3917C038" w14:textId="77777777" w:rsidR="00E21F69" w:rsidRPr="001B2A3C" w:rsidRDefault="00E21F69" w:rsidP="00E21F69">
            <w:pPr>
              <w:pStyle w:val="AODocTxt"/>
              <w:numPr>
                <w:ilvl w:val="0"/>
                <w:numId w:val="28"/>
              </w:numPr>
              <w:spacing w:before="0" w:line="276" w:lineRule="auto"/>
              <w:ind w:left="270" w:hanging="270"/>
              <w:rPr>
                <w:sz w:val="24"/>
                <w:szCs w:val="24"/>
              </w:rPr>
            </w:pPr>
            <w:r w:rsidRPr="001B2A3C">
              <w:rPr>
                <w:sz w:val="24"/>
                <w:szCs w:val="24"/>
              </w:rPr>
              <w:t>shall be signed and dated by the Principal shareholder;</w:t>
            </w:r>
          </w:p>
          <w:p w14:paraId="2CEBDD4C" w14:textId="2CA10A60" w:rsidR="00E21F69" w:rsidRPr="001B2A3C" w:rsidRDefault="00E21F69" w:rsidP="00E21F69">
            <w:pPr>
              <w:pStyle w:val="AODocTxt"/>
              <w:numPr>
                <w:ilvl w:val="0"/>
                <w:numId w:val="28"/>
              </w:numPr>
              <w:spacing w:before="0" w:line="276" w:lineRule="auto"/>
              <w:ind w:left="270" w:hanging="270"/>
              <w:rPr>
                <w:sz w:val="24"/>
                <w:szCs w:val="24"/>
              </w:rPr>
            </w:pPr>
            <w:r w:rsidRPr="001B2A3C">
              <w:rPr>
                <w:sz w:val="24"/>
                <w:szCs w:val="24"/>
              </w:rPr>
              <w:t>shall be filled in by the Principal shareholder, for all of the above mentioned matters.</w:t>
            </w:r>
          </w:p>
        </w:tc>
      </w:tr>
      <w:tr w:rsidR="00E21F69" w:rsidRPr="001B2A3C" w14:paraId="691E3721" w14:textId="77777777" w:rsidTr="00FC46B1">
        <w:tc>
          <w:tcPr>
            <w:tcW w:w="5000" w:type="pct"/>
          </w:tcPr>
          <w:p w14:paraId="6EEBDA2F" w14:textId="56A3D26A" w:rsidR="00E21F69" w:rsidRPr="001B2A3C" w:rsidRDefault="00E21F69" w:rsidP="00E21F69">
            <w:pPr>
              <w:pStyle w:val="AODocTxt"/>
              <w:numPr>
                <w:ilvl w:val="0"/>
                <w:numId w:val="0"/>
              </w:numPr>
              <w:tabs>
                <w:tab w:val="center" w:pos="4537"/>
              </w:tabs>
              <w:spacing w:line="276" w:lineRule="auto"/>
              <w:rPr>
                <w:noProof/>
                <w:sz w:val="24"/>
                <w:szCs w:val="24"/>
                <w:lang w:val="ro-RO"/>
              </w:rPr>
            </w:pPr>
            <w:r w:rsidRPr="001B2A3C">
              <w:rPr>
                <w:sz w:val="24"/>
                <w:szCs w:val="24"/>
                <w:u w:val="single"/>
              </w:rPr>
              <w:t>I attach to this special power of attorney</w:t>
            </w:r>
            <w:r w:rsidRPr="001B2A3C">
              <w:rPr>
                <w:sz w:val="24"/>
                <w:szCs w:val="24"/>
              </w:rPr>
              <w:t>:</w:t>
            </w:r>
            <w:r w:rsidRPr="001B2A3C">
              <w:rPr>
                <w:sz w:val="24"/>
                <w:szCs w:val="24"/>
              </w:rPr>
              <w:tab/>
            </w:r>
          </w:p>
        </w:tc>
      </w:tr>
      <w:tr w:rsidR="00E21F69" w:rsidRPr="001B2A3C" w14:paraId="38FD9F40" w14:textId="77777777" w:rsidTr="00FC46B1">
        <w:tc>
          <w:tcPr>
            <w:tcW w:w="5000" w:type="pct"/>
          </w:tcPr>
          <w:p w14:paraId="7A3E0974" w14:textId="3537ACEE" w:rsidR="00E21F69" w:rsidRPr="001B2A3C" w:rsidRDefault="00E21F69" w:rsidP="00E21F69">
            <w:pPr>
              <w:pStyle w:val="AODocTxt"/>
              <w:spacing w:line="276" w:lineRule="auto"/>
              <w:rPr>
                <w:noProof/>
                <w:sz w:val="24"/>
                <w:szCs w:val="24"/>
                <w:lang w:val="ro-RO"/>
              </w:rPr>
            </w:pPr>
            <w:r w:rsidRPr="001B2A3C">
              <w:rPr>
                <w:sz w:val="24"/>
                <w:szCs w:val="24"/>
              </w:rPr>
              <w:t xml:space="preserve">i) a copy of the valid identity document of the Undersigned’s legal representative; </w:t>
            </w:r>
          </w:p>
        </w:tc>
      </w:tr>
      <w:tr w:rsidR="00E21F69" w:rsidRPr="001B2A3C" w14:paraId="667F1CA5" w14:textId="77777777" w:rsidTr="00FC46B1">
        <w:tc>
          <w:tcPr>
            <w:tcW w:w="5000" w:type="pct"/>
          </w:tcPr>
          <w:p w14:paraId="74D33AAE" w14:textId="6E2FCB05" w:rsidR="00E21F69" w:rsidRPr="001B2A3C" w:rsidRDefault="00E21F69" w:rsidP="00E21F69">
            <w:pPr>
              <w:pStyle w:val="AODocTxt"/>
              <w:spacing w:line="276" w:lineRule="auto"/>
              <w:rPr>
                <w:sz w:val="24"/>
                <w:szCs w:val="24"/>
              </w:rPr>
            </w:pPr>
            <w:r w:rsidRPr="001B2A3C">
              <w:rPr>
                <w:sz w:val="24"/>
                <w:szCs w:val="24"/>
              </w:rPr>
              <w:t>ii) a certificate of status of the Undersigned issued by the Trade Registry, or any other equivalent document, in original or true copy, issued by a competent authority of the state in which the shareholder is duly organised certifying the quality of legal representative, not older than 3 months before the publication date of the EGSM convening notice;</w:t>
            </w:r>
          </w:p>
        </w:tc>
      </w:tr>
      <w:tr w:rsidR="00E21F69" w:rsidRPr="001B2A3C" w14:paraId="54EDF2BA" w14:textId="77777777" w:rsidTr="00FC46B1">
        <w:tc>
          <w:tcPr>
            <w:tcW w:w="5000" w:type="pct"/>
          </w:tcPr>
          <w:p w14:paraId="351BE2B9" w14:textId="77777777" w:rsidR="00E21F69" w:rsidRPr="001B2A3C" w:rsidRDefault="00E21F69" w:rsidP="00E21F69">
            <w:pPr>
              <w:pStyle w:val="AODocTxt"/>
              <w:spacing w:line="276" w:lineRule="auto"/>
              <w:rPr>
                <w:sz w:val="24"/>
                <w:szCs w:val="24"/>
              </w:rPr>
            </w:pPr>
            <w:r w:rsidRPr="001B2A3C">
              <w:rPr>
                <w:sz w:val="24"/>
                <w:szCs w:val="24"/>
              </w:rPr>
              <w:t>iii) a copy of the identity document of the individual Representative and, if the case, of the Substitute Representative (identity card for Romanian citizens, or passport for foreign citizens);</w:t>
            </w:r>
          </w:p>
          <w:p w14:paraId="443589A2" w14:textId="45388BCC" w:rsidR="00E21F69" w:rsidRPr="001B2A3C" w:rsidRDefault="00E21F69" w:rsidP="00E21F69">
            <w:pPr>
              <w:pStyle w:val="AODocTxt"/>
              <w:spacing w:line="276" w:lineRule="auto"/>
              <w:rPr>
                <w:noProof/>
                <w:sz w:val="24"/>
                <w:szCs w:val="24"/>
                <w:lang w:val="ro-RO"/>
              </w:rPr>
            </w:pPr>
            <w:r w:rsidRPr="001B2A3C">
              <w:rPr>
                <w:sz w:val="24"/>
                <w:szCs w:val="24"/>
              </w:rPr>
              <w:t>For the Representative/Substitute Representative legal person, I also attach a) the certificate of status for the Representative/Substitute Representative legal person, in original or true copy, issued by the Trade Registry, not older than 3 months before the EGSM date, or any other document, in original or true copy, issued by the competent authority in the origin state not older than 3 months before the EGSM date and b) a copy of the identity document (identity card for Romanian citizens and passport for foreign citizens) of the legal representative of the Representative/Substitute Representative legal person.</w:t>
            </w:r>
          </w:p>
        </w:tc>
      </w:tr>
      <w:tr w:rsidR="00E21F69" w:rsidRPr="001B2A3C" w14:paraId="5A72819E" w14:textId="77777777" w:rsidTr="00A73E4B">
        <w:tc>
          <w:tcPr>
            <w:tcW w:w="5000" w:type="pct"/>
          </w:tcPr>
          <w:p w14:paraId="728459B6" w14:textId="1C745A89" w:rsidR="00E21F69" w:rsidRPr="001B2A3C" w:rsidRDefault="00E21F69" w:rsidP="00E21F69">
            <w:pPr>
              <w:pStyle w:val="AODocTxt"/>
              <w:spacing w:line="276" w:lineRule="auto"/>
              <w:rPr>
                <w:sz w:val="24"/>
                <w:szCs w:val="24"/>
              </w:rPr>
            </w:pPr>
            <w:r w:rsidRPr="001B2A3C">
              <w:rPr>
                <w:sz w:val="24"/>
                <w:szCs w:val="24"/>
              </w:rPr>
              <w:t xml:space="preserve">If several Substitute Representatives are named, the order of exercising the mandate </w:t>
            </w:r>
            <w:r w:rsidRPr="001B2A3C">
              <w:rPr>
                <w:sz w:val="24"/>
                <w:szCs w:val="24"/>
                <w:lang w:val="en-US"/>
              </w:rPr>
              <w:t>shall be the following: _____________________________________</w:t>
            </w:r>
          </w:p>
        </w:tc>
      </w:tr>
      <w:tr w:rsidR="00E21F69" w:rsidRPr="001B2A3C" w14:paraId="325229C3" w14:textId="77777777" w:rsidTr="00A73E4B">
        <w:tc>
          <w:tcPr>
            <w:tcW w:w="5000" w:type="pct"/>
          </w:tcPr>
          <w:p w14:paraId="75E376D1" w14:textId="77777777" w:rsidR="00E21F69" w:rsidRPr="001B2A3C" w:rsidRDefault="00E21F69" w:rsidP="00E21F69">
            <w:pPr>
              <w:pStyle w:val="AODocTxt"/>
              <w:spacing w:line="276" w:lineRule="auto"/>
              <w:rPr>
                <w:sz w:val="24"/>
                <w:szCs w:val="24"/>
              </w:rPr>
            </w:pPr>
            <w:r w:rsidRPr="001B2A3C">
              <w:rPr>
                <w:sz w:val="24"/>
                <w:szCs w:val="24"/>
              </w:rPr>
              <w:t>Date of this special power of attorney                               _______________</w:t>
            </w:r>
          </w:p>
        </w:tc>
      </w:tr>
      <w:tr w:rsidR="00E21F69" w:rsidRPr="001B2A3C" w14:paraId="76284AD1" w14:textId="77777777" w:rsidTr="00A73E4B">
        <w:tc>
          <w:tcPr>
            <w:tcW w:w="5000" w:type="pct"/>
          </w:tcPr>
          <w:p w14:paraId="1518DECE" w14:textId="77777777" w:rsidR="00E21F69" w:rsidRPr="001B2A3C" w:rsidRDefault="00E21F69" w:rsidP="00E21F69">
            <w:pPr>
              <w:pStyle w:val="AODocTxt"/>
              <w:spacing w:line="276" w:lineRule="auto"/>
              <w:rPr>
                <w:sz w:val="24"/>
                <w:szCs w:val="24"/>
              </w:rPr>
            </w:pPr>
          </w:p>
        </w:tc>
      </w:tr>
      <w:tr w:rsidR="00E21F69" w:rsidRPr="001B2A3C" w14:paraId="6989171E" w14:textId="77777777" w:rsidTr="00A73E4B">
        <w:tc>
          <w:tcPr>
            <w:tcW w:w="5000" w:type="pct"/>
          </w:tcPr>
          <w:p w14:paraId="02CB26CB" w14:textId="77777777" w:rsidR="00E21F69" w:rsidRPr="001B2A3C" w:rsidRDefault="00E21F69" w:rsidP="00E21F69">
            <w:pPr>
              <w:pStyle w:val="AODocTxt"/>
              <w:spacing w:line="276" w:lineRule="auto"/>
              <w:rPr>
                <w:sz w:val="24"/>
                <w:szCs w:val="24"/>
              </w:rPr>
            </w:pPr>
            <w:r w:rsidRPr="001B2A3C">
              <w:rPr>
                <w:sz w:val="24"/>
                <w:szCs w:val="24"/>
              </w:rPr>
              <w:t>______________________________________</w:t>
            </w:r>
          </w:p>
          <w:p w14:paraId="469BFEC1" w14:textId="19CD3A65" w:rsidR="00E21F69" w:rsidRPr="001B2A3C" w:rsidRDefault="00E21F69" w:rsidP="00E21F69">
            <w:pPr>
              <w:pStyle w:val="AODocTxt"/>
              <w:spacing w:line="276" w:lineRule="auto"/>
              <w:rPr>
                <w:sz w:val="24"/>
                <w:szCs w:val="24"/>
              </w:rPr>
            </w:pPr>
            <w:r w:rsidRPr="001B2A3C">
              <w:rPr>
                <w:i/>
                <w:noProof/>
                <w:color w:val="808080"/>
                <w:sz w:val="24"/>
                <w:szCs w:val="24"/>
                <w:lang w:val="ro-RO"/>
              </w:rPr>
              <w:t>(Drafting note: to be signed by the Principal’s legal representative)</w:t>
            </w:r>
          </w:p>
        </w:tc>
      </w:tr>
      <w:tr w:rsidR="00E21F69" w:rsidRPr="001B2A3C" w14:paraId="41BC2D75" w14:textId="77777777" w:rsidTr="00A73E4B">
        <w:tc>
          <w:tcPr>
            <w:tcW w:w="5000" w:type="pct"/>
          </w:tcPr>
          <w:p w14:paraId="4B48C50C" w14:textId="77777777" w:rsidR="00E21F69" w:rsidRPr="001B2A3C" w:rsidRDefault="00E21F69" w:rsidP="00E21F69">
            <w:pPr>
              <w:pStyle w:val="AODocTxt"/>
              <w:spacing w:line="276" w:lineRule="auto"/>
              <w:rPr>
                <w:sz w:val="24"/>
                <w:szCs w:val="24"/>
              </w:rPr>
            </w:pPr>
            <w:r w:rsidRPr="001B2A3C">
              <w:rPr>
                <w:sz w:val="24"/>
                <w:szCs w:val="24"/>
              </w:rPr>
              <w:t>______________________</w:t>
            </w:r>
          </w:p>
        </w:tc>
      </w:tr>
    </w:tbl>
    <w:p w14:paraId="6801C6D0" w14:textId="4F287A4D" w:rsidR="00C75F05" w:rsidRPr="001B2A3C" w:rsidRDefault="00C75F05" w:rsidP="001B2A3C">
      <w:pPr>
        <w:pStyle w:val="Stext"/>
        <w:spacing w:after="100" w:afterAutospacing="1" w:line="276" w:lineRule="auto"/>
        <w:rPr>
          <w:rFonts w:ascii="Times New Roman" w:hAnsi="Times New Roman"/>
          <w:sz w:val="24"/>
          <w:szCs w:val="24"/>
        </w:rPr>
      </w:pPr>
    </w:p>
    <w:sectPr w:rsidR="00C75F05" w:rsidRPr="001B2A3C" w:rsidSect="0001006D">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6465" w14:textId="77777777" w:rsidR="00B20986" w:rsidRDefault="00B20986">
      <w:r>
        <w:separator/>
      </w:r>
    </w:p>
  </w:endnote>
  <w:endnote w:type="continuationSeparator" w:id="0">
    <w:p w14:paraId="30241BA7" w14:textId="77777777" w:rsidR="00B20986" w:rsidRDefault="00B2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5567"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213"/>
      <w:gridCol w:w="3214"/>
      <w:gridCol w:w="3212"/>
    </w:tblGrid>
    <w:tr w:rsidR="00813FED" w14:paraId="5F9766C0" w14:textId="77777777">
      <w:tc>
        <w:tcPr>
          <w:tcW w:w="5000" w:type="pct"/>
          <w:gridSpan w:val="3"/>
          <w:tcMar>
            <w:top w:w="170" w:type="dxa"/>
          </w:tcMar>
        </w:tcPr>
        <w:p w14:paraId="3EE4838C" w14:textId="77777777" w:rsidR="00813FED" w:rsidRDefault="00813FED">
          <w:pPr>
            <w:pStyle w:val="AONormal8LBold"/>
            <w:rPr>
              <w:noProof/>
            </w:rPr>
          </w:pPr>
          <w:bookmarkStart w:id="3" w:name="bmkFooterPrimaryDoc"/>
          <w:bookmarkStart w:id="4" w:name="bmkFooterPrimaryDoc7789b1a0b8c044b3978a2"/>
        </w:p>
      </w:tc>
    </w:tr>
    <w:tr w:rsidR="00813FED" w14:paraId="79B0BA7A" w14:textId="77777777">
      <w:tc>
        <w:tcPr>
          <w:tcW w:w="1667" w:type="pct"/>
        </w:tcPr>
        <w:p w14:paraId="4E4DCC3C" w14:textId="77777777" w:rsidR="00813FED" w:rsidRDefault="00813FED">
          <w:pPr>
            <w:pStyle w:val="AONormal8L"/>
            <w:rPr>
              <w:noProof/>
            </w:rPr>
          </w:pPr>
        </w:p>
      </w:tc>
      <w:tc>
        <w:tcPr>
          <w:tcW w:w="1667" w:type="pct"/>
        </w:tcPr>
        <w:p w14:paraId="19A0F6A3"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4F2280B7" w14:textId="77777777" w:rsidR="00813FED" w:rsidRDefault="00813FED">
          <w:pPr>
            <w:pStyle w:val="AONormal8R"/>
            <w:rPr>
              <w:noProof/>
            </w:rPr>
          </w:pPr>
        </w:p>
      </w:tc>
    </w:tr>
    <w:bookmarkEnd w:id="3"/>
    <w:bookmarkEnd w:id="4"/>
  </w:tbl>
  <w:p w14:paraId="0BEEDDE6"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1" w:type="dxa"/>
      <w:tblInd w:w="5058" w:type="dxa"/>
      <w:tblLayout w:type="fixed"/>
      <w:tblLook w:val="01E0" w:firstRow="1" w:lastRow="1" w:firstColumn="1" w:lastColumn="1" w:noHBand="0" w:noVBand="0"/>
    </w:tblPr>
    <w:tblGrid>
      <w:gridCol w:w="5211"/>
    </w:tblGrid>
    <w:tr w:rsidR="00813FED" w14:paraId="19046DDA" w14:textId="77777777">
      <w:tc>
        <w:tcPr>
          <w:tcW w:w="5211" w:type="dxa"/>
        </w:tcPr>
        <w:p w14:paraId="46467BB3" w14:textId="77777777" w:rsidR="00813FED" w:rsidRDefault="00813FED">
          <w:pPr>
            <w:pStyle w:val="AONormal8C"/>
            <w:rPr>
              <w:rFonts w:eastAsia="PMingLiU"/>
              <w:lang w:eastAsia="zh-HK"/>
            </w:rPr>
          </w:pPr>
          <w:bookmarkStart w:id="7" w:name="bmkBPAOLogo7789b1a0b8c044b3978a26ab8cbb1"/>
          <w:bookmarkStart w:id="8" w:name="bmkFooterBackDoc"/>
          <w:bookmarkStart w:id="9" w:name="bmkFooterBackDoc7789b1a0b8c044b3978a26ab"/>
          <w:bookmarkEnd w:id="7"/>
        </w:p>
      </w:tc>
    </w:tr>
    <w:tr w:rsidR="00813FED" w14:paraId="3F638980" w14:textId="77777777">
      <w:tc>
        <w:tcPr>
          <w:tcW w:w="5211" w:type="dxa"/>
        </w:tcPr>
        <w:p w14:paraId="59F70648" w14:textId="77777777" w:rsidR="00813FED" w:rsidRDefault="00813FED">
          <w:pPr>
            <w:pStyle w:val="AONormal6C"/>
            <w:rPr>
              <w:noProof/>
            </w:rPr>
          </w:pPr>
        </w:p>
        <w:p w14:paraId="74B8D9EF"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728DA799" w14:textId="77777777" w:rsidR="00813FED" w:rsidRDefault="00813FED">
          <w:pPr>
            <w:pStyle w:val="AONormal8C"/>
            <w:rPr>
              <w:lang w:eastAsia="zh-HK"/>
            </w:rPr>
          </w:pPr>
        </w:p>
      </w:tc>
    </w:tr>
    <w:tr w:rsidR="00813FED" w14:paraId="2DB165DE" w14:textId="77777777">
      <w:tc>
        <w:tcPr>
          <w:tcW w:w="5211" w:type="dxa"/>
        </w:tcPr>
        <w:p w14:paraId="689EC326" w14:textId="77777777" w:rsidR="00813FED" w:rsidRDefault="00813FED">
          <w:pPr>
            <w:pStyle w:val="AONormal8C"/>
          </w:pPr>
        </w:p>
      </w:tc>
    </w:tr>
    <w:bookmarkEnd w:id="8"/>
    <w:bookmarkEnd w:id="9"/>
  </w:tbl>
  <w:p w14:paraId="099DC00E"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6776" w14:textId="77777777" w:rsidR="00B20986" w:rsidRDefault="00B20986">
      <w:r>
        <w:separator/>
      </w:r>
    </w:p>
  </w:footnote>
  <w:footnote w:type="continuationSeparator" w:id="0">
    <w:p w14:paraId="715F5EA6" w14:textId="77777777" w:rsidR="00B20986" w:rsidRDefault="00B2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56B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0BE7"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AB2B" w14:textId="77777777" w:rsidR="00813FED" w:rsidRPr="007F15EF" w:rsidRDefault="00813FED" w:rsidP="007F15EF">
    <w:pPr>
      <w:pStyle w:val="AONormal8L"/>
    </w:pPr>
    <w:bookmarkStart w:id="5" w:name="bmkHeaderBackDoc"/>
    <w:bookmarkStart w:id="6" w:name="bmkHeaderBackDoc7789b1a0b8c044b3978a26ab"/>
    <w:bookmarkEnd w:id="5"/>
    <w:r>
      <w:t xml:space="preserve">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7A153C1"/>
    <w:multiLevelType w:val="hybridMultilevel"/>
    <w:tmpl w:val="5E58C4E8"/>
    <w:lvl w:ilvl="0" w:tplc="0409000D">
      <w:start w:val="1"/>
      <w:numFmt w:val="bullet"/>
      <w:lvlText w:val=""/>
      <w:lvlJc w:val="left"/>
      <w:pPr>
        <w:ind w:left="720" w:hanging="360"/>
      </w:pPr>
      <w:rPr>
        <w:rFonts w:ascii="Wingdings" w:hAnsi="Wingdings" w:hint="default"/>
      </w:rPr>
    </w:lvl>
    <w:lvl w:ilvl="1" w:tplc="7518A884">
      <w:start w:val="2"/>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D1F47"/>
    <w:multiLevelType w:val="hybridMultilevel"/>
    <w:tmpl w:val="51327DA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636215"/>
    <w:multiLevelType w:val="multilevel"/>
    <w:tmpl w:val="F4EEE4CC"/>
    <w:lvl w:ilvl="0">
      <w:start w:val="2"/>
      <w:numFmt w:val="decimal"/>
      <w:lvlText w:val="%1."/>
      <w:lvlJc w:val="left"/>
      <w:pPr>
        <w:ind w:left="360" w:hanging="360"/>
      </w:pPr>
      <w:rPr>
        <w:rFonts w:hint="default"/>
        <w:b w:val="0"/>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F8C5239"/>
    <w:multiLevelType w:val="hybridMultilevel"/>
    <w:tmpl w:val="EEF834CA"/>
    <w:lvl w:ilvl="0" w:tplc="968E53C6">
      <w:start w:val="1"/>
      <w:numFmt w:val="lowerLetter"/>
      <w:lvlText w:val="%1."/>
      <w:lvlJc w:val="left"/>
      <w:pPr>
        <w:ind w:left="1080" w:hanging="360"/>
      </w:pPr>
      <w:rPr>
        <w:rFonts w:hint="default"/>
        <w:b w:val="0"/>
        <w:bCs/>
        <w:i/>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1"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D7B69"/>
    <w:multiLevelType w:val="multilevel"/>
    <w:tmpl w:val="260AB82E"/>
    <w:lvl w:ilvl="0">
      <w:start w:val="1"/>
      <w:numFmt w:val="decimal"/>
      <w:lvlText w:val="%1."/>
      <w:lvlJc w:val="left"/>
      <w:pPr>
        <w:ind w:left="360" w:hanging="360"/>
      </w:pPr>
    </w:lvl>
    <w:lvl w:ilvl="1">
      <w:start w:val="1"/>
      <w:numFmt w:val="decimal"/>
      <w:isLgl/>
      <w:lvlText w:val="%1.%2"/>
      <w:lvlJc w:val="left"/>
      <w:pPr>
        <w:ind w:left="927" w:hanging="360"/>
      </w:pPr>
    </w:lvl>
    <w:lvl w:ilvl="2">
      <w:start w:val="1"/>
      <w:numFmt w:val="decimal"/>
      <w:isLgl/>
      <w:lvlText w:val="%1.%2.%3"/>
      <w:lvlJc w:val="left"/>
      <w:pPr>
        <w:ind w:left="2160" w:hanging="720"/>
      </w:pPr>
    </w:lvl>
    <w:lvl w:ilvl="3">
      <w:start w:val="1"/>
      <w:numFmt w:val="decimal"/>
      <w:isLgl/>
      <w:lvlText w:val="%1.%2.%3.%4"/>
      <w:lvlJc w:val="left"/>
      <w:pPr>
        <w:ind w:left="3240" w:hanging="1080"/>
      </w:pPr>
    </w:lvl>
    <w:lvl w:ilvl="4">
      <w:start w:val="1"/>
      <w:numFmt w:val="decimal"/>
      <w:isLgl/>
      <w:lvlText w:val="%1.%2.%3.%4.%5"/>
      <w:lvlJc w:val="left"/>
      <w:pPr>
        <w:ind w:left="3960" w:hanging="1080"/>
      </w:p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15"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8" w15:restartNumberingAfterBreak="0">
    <w:nsid w:val="44A65DF8"/>
    <w:multiLevelType w:val="hybridMultilevel"/>
    <w:tmpl w:val="8DD6F4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572C6A0D"/>
    <w:multiLevelType w:val="hybridMultilevel"/>
    <w:tmpl w:val="FA6C90A4"/>
    <w:lvl w:ilvl="0" w:tplc="196A4602">
      <w:start w:val="1"/>
      <w:numFmt w:val="lowerLetter"/>
      <w:lvlText w:val="%1."/>
      <w:lvlJc w:val="left"/>
      <w:pPr>
        <w:ind w:left="1080" w:hanging="360"/>
      </w:pPr>
      <w:rPr>
        <w:rFonts w:hint="default"/>
        <w:b w:val="0"/>
        <w:bCs/>
        <w:i/>
        <w:iCs w:val="0"/>
      </w:rPr>
    </w:lvl>
    <w:lvl w:ilvl="1" w:tplc="81B8E2E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814022"/>
    <w:multiLevelType w:val="hybridMultilevel"/>
    <w:tmpl w:val="C94AAB32"/>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6E0A37F0"/>
    <w:multiLevelType w:val="hybridMultilevel"/>
    <w:tmpl w:val="5C72E5B4"/>
    <w:lvl w:ilvl="0" w:tplc="04090003">
      <w:start w:val="1"/>
      <w:numFmt w:val="bullet"/>
      <w:lvlText w:val="o"/>
      <w:lvlJc w:val="left"/>
      <w:pPr>
        <w:ind w:left="1786" w:hanging="360"/>
      </w:pPr>
      <w:rPr>
        <w:rFonts w:ascii="Courier New" w:hAnsi="Courier New" w:cs="Courier New"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30"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1"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315451917">
    <w:abstractNumId w:val="10"/>
  </w:num>
  <w:num w:numId="2" w16cid:durableId="1259293568">
    <w:abstractNumId w:val="30"/>
  </w:num>
  <w:num w:numId="3" w16cid:durableId="582571855">
    <w:abstractNumId w:val="22"/>
  </w:num>
  <w:num w:numId="4" w16cid:durableId="920026864">
    <w:abstractNumId w:val="27"/>
  </w:num>
  <w:num w:numId="5" w16cid:durableId="390421037">
    <w:abstractNumId w:val="21"/>
  </w:num>
  <w:num w:numId="6" w16cid:durableId="1069765589">
    <w:abstractNumId w:val="2"/>
  </w:num>
  <w:num w:numId="7" w16cid:durableId="1707175678">
    <w:abstractNumId w:val="15"/>
  </w:num>
  <w:num w:numId="8" w16cid:durableId="1134757268">
    <w:abstractNumId w:val="19"/>
  </w:num>
  <w:num w:numId="9" w16cid:durableId="672417072">
    <w:abstractNumId w:val="32"/>
  </w:num>
  <w:num w:numId="10" w16cid:durableId="1928876813">
    <w:abstractNumId w:val="16"/>
  </w:num>
  <w:num w:numId="11" w16cid:durableId="1930503753">
    <w:abstractNumId w:val="20"/>
  </w:num>
  <w:num w:numId="12" w16cid:durableId="91056193">
    <w:abstractNumId w:val="23"/>
  </w:num>
  <w:num w:numId="13" w16cid:durableId="1272935997">
    <w:abstractNumId w:val="5"/>
  </w:num>
  <w:num w:numId="14" w16cid:durableId="1723167743">
    <w:abstractNumId w:val="24"/>
  </w:num>
  <w:num w:numId="15" w16cid:durableId="1423188108">
    <w:abstractNumId w:val="11"/>
  </w:num>
  <w:num w:numId="16" w16cid:durableId="1608081870">
    <w:abstractNumId w:val="28"/>
  </w:num>
  <w:num w:numId="17" w16cid:durableId="1964075696">
    <w:abstractNumId w:val="6"/>
  </w:num>
  <w:num w:numId="18" w16cid:durableId="660082156">
    <w:abstractNumId w:val="31"/>
  </w:num>
  <w:num w:numId="19" w16cid:durableId="1523938035">
    <w:abstractNumId w:val="17"/>
  </w:num>
  <w:num w:numId="20" w16cid:durableId="667056055">
    <w:abstractNumId w:val="1"/>
  </w:num>
  <w:num w:numId="21" w16cid:durableId="2069643741">
    <w:abstractNumId w:val="12"/>
  </w:num>
  <w:num w:numId="22" w16cid:durableId="2009208355">
    <w:abstractNumId w:val="7"/>
  </w:num>
  <w:num w:numId="23" w16cid:durableId="1758746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704309">
    <w:abstractNumId w:val="14"/>
  </w:num>
  <w:num w:numId="25" w16cid:durableId="19844318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076380">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7367492">
    <w:abstractNumId w:val="0"/>
  </w:num>
  <w:num w:numId="28" w16cid:durableId="1847554466">
    <w:abstractNumId w:val="13"/>
  </w:num>
  <w:num w:numId="29" w16cid:durableId="563218087">
    <w:abstractNumId w:val="8"/>
  </w:num>
  <w:num w:numId="30" w16cid:durableId="564922466">
    <w:abstractNumId w:val="18"/>
  </w:num>
  <w:num w:numId="31" w16cid:durableId="124616174">
    <w:abstractNumId w:val="29"/>
  </w:num>
  <w:num w:numId="32" w16cid:durableId="1128014132">
    <w:abstractNumId w:val="4"/>
  </w:num>
  <w:num w:numId="33" w16cid:durableId="378289063">
    <w:abstractNumId w:val="25"/>
  </w:num>
  <w:num w:numId="34" w16cid:durableId="393046289">
    <w:abstractNumId w:val="3"/>
  </w:num>
  <w:num w:numId="35" w16cid:durableId="607205091">
    <w:abstractNumId w:val="26"/>
  </w:num>
  <w:num w:numId="36" w16cid:durableId="69187920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1006D"/>
    <w:rsid w:val="00013A59"/>
    <w:rsid w:val="00013FEB"/>
    <w:rsid w:val="00015051"/>
    <w:rsid w:val="0001744E"/>
    <w:rsid w:val="00017E7A"/>
    <w:rsid w:val="00020171"/>
    <w:rsid w:val="0002199A"/>
    <w:rsid w:val="000221DB"/>
    <w:rsid w:val="000241CA"/>
    <w:rsid w:val="00026061"/>
    <w:rsid w:val="00026243"/>
    <w:rsid w:val="00026A0B"/>
    <w:rsid w:val="00026FB5"/>
    <w:rsid w:val="00027890"/>
    <w:rsid w:val="00035053"/>
    <w:rsid w:val="000360F8"/>
    <w:rsid w:val="00036FCE"/>
    <w:rsid w:val="000428E2"/>
    <w:rsid w:val="00044A72"/>
    <w:rsid w:val="00045AFA"/>
    <w:rsid w:val="00047DD3"/>
    <w:rsid w:val="00051B3E"/>
    <w:rsid w:val="000524B6"/>
    <w:rsid w:val="0005354E"/>
    <w:rsid w:val="000556CA"/>
    <w:rsid w:val="00057790"/>
    <w:rsid w:val="000579A1"/>
    <w:rsid w:val="00060AFC"/>
    <w:rsid w:val="00064A67"/>
    <w:rsid w:val="0006732B"/>
    <w:rsid w:val="00067607"/>
    <w:rsid w:val="00070F91"/>
    <w:rsid w:val="00071229"/>
    <w:rsid w:val="00072B69"/>
    <w:rsid w:val="00074D76"/>
    <w:rsid w:val="000755E3"/>
    <w:rsid w:val="000760A7"/>
    <w:rsid w:val="000772BD"/>
    <w:rsid w:val="000807FE"/>
    <w:rsid w:val="00080CE8"/>
    <w:rsid w:val="00082773"/>
    <w:rsid w:val="000833C8"/>
    <w:rsid w:val="00086321"/>
    <w:rsid w:val="00086875"/>
    <w:rsid w:val="00087EE5"/>
    <w:rsid w:val="00092068"/>
    <w:rsid w:val="00093174"/>
    <w:rsid w:val="0009571E"/>
    <w:rsid w:val="00095CBA"/>
    <w:rsid w:val="000A16E0"/>
    <w:rsid w:val="000A1852"/>
    <w:rsid w:val="000A3AF0"/>
    <w:rsid w:val="000A4674"/>
    <w:rsid w:val="000A6E6C"/>
    <w:rsid w:val="000B161C"/>
    <w:rsid w:val="000B5294"/>
    <w:rsid w:val="000B6766"/>
    <w:rsid w:val="000C314E"/>
    <w:rsid w:val="000C35EC"/>
    <w:rsid w:val="000C4D1D"/>
    <w:rsid w:val="000C4DDF"/>
    <w:rsid w:val="000C584D"/>
    <w:rsid w:val="000D1FE8"/>
    <w:rsid w:val="000D38C0"/>
    <w:rsid w:val="000D46B2"/>
    <w:rsid w:val="000D64BA"/>
    <w:rsid w:val="000D6ABF"/>
    <w:rsid w:val="000E1BDF"/>
    <w:rsid w:val="000E3280"/>
    <w:rsid w:val="000E3D5E"/>
    <w:rsid w:val="000E64D9"/>
    <w:rsid w:val="000F142E"/>
    <w:rsid w:val="000F2693"/>
    <w:rsid w:val="000F35C2"/>
    <w:rsid w:val="000F5240"/>
    <w:rsid w:val="000F5DC9"/>
    <w:rsid w:val="000F5E01"/>
    <w:rsid w:val="000F6785"/>
    <w:rsid w:val="000F7189"/>
    <w:rsid w:val="000F72B4"/>
    <w:rsid w:val="00106E59"/>
    <w:rsid w:val="00107B4E"/>
    <w:rsid w:val="00110CF9"/>
    <w:rsid w:val="00112921"/>
    <w:rsid w:val="00112988"/>
    <w:rsid w:val="001139B5"/>
    <w:rsid w:val="00113BAB"/>
    <w:rsid w:val="00116404"/>
    <w:rsid w:val="00116BE1"/>
    <w:rsid w:val="00116E77"/>
    <w:rsid w:val="001204D5"/>
    <w:rsid w:val="00120E04"/>
    <w:rsid w:val="001219AA"/>
    <w:rsid w:val="00124CAD"/>
    <w:rsid w:val="00125ED8"/>
    <w:rsid w:val="00125F69"/>
    <w:rsid w:val="00127946"/>
    <w:rsid w:val="00130039"/>
    <w:rsid w:val="00131227"/>
    <w:rsid w:val="001319F7"/>
    <w:rsid w:val="001322BB"/>
    <w:rsid w:val="00132E3F"/>
    <w:rsid w:val="00134176"/>
    <w:rsid w:val="00134639"/>
    <w:rsid w:val="001355A6"/>
    <w:rsid w:val="00135991"/>
    <w:rsid w:val="00142BD7"/>
    <w:rsid w:val="00143173"/>
    <w:rsid w:val="001438BC"/>
    <w:rsid w:val="00143A31"/>
    <w:rsid w:val="0014639A"/>
    <w:rsid w:val="001477B0"/>
    <w:rsid w:val="00147859"/>
    <w:rsid w:val="00147D03"/>
    <w:rsid w:val="001523D7"/>
    <w:rsid w:val="00155099"/>
    <w:rsid w:val="00155603"/>
    <w:rsid w:val="0015668D"/>
    <w:rsid w:val="00164A41"/>
    <w:rsid w:val="00164C45"/>
    <w:rsid w:val="001672E2"/>
    <w:rsid w:val="00167588"/>
    <w:rsid w:val="00170E6E"/>
    <w:rsid w:val="0017433F"/>
    <w:rsid w:val="00180787"/>
    <w:rsid w:val="001822CA"/>
    <w:rsid w:val="00182CFB"/>
    <w:rsid w:val="0018341D"/>
    <w:rsid w:val="00183A41"/>
    <w:rsid w:val="00186D91"/>
    <w:rsid w:val="00187137"/>
    <w:rsid w:val="00187369"/>
    <w:rsid w:val="001873F6"/>
    <w:rsid w:val="0018768F"/>
    <w:rsid w:val="00190653"/>
    <w:rsid w:val="00196B62"/>
    <w:rsid w:val="001971C6"/>
    <w:rsid w:val="001A0E1A"/>
    <w:rsid w:val="001A1511"/>
    <w:rsid w:val="001A3C86"/>
    <w:rsid w:val="001A5C98"/>
    <w:rsid w:val="001A60C7"/>
    <w:rsid w:val="001A619E"/>
    <w:rsid w:val="001B0034"/>
    <w:rsid w:val="001B1203"/>
    <w:rsid w:val="001B2A3C"/>
    <w:rsid w:val="001B30AD"/>
    <w:rsid w:val="001B3D58"/>
    <w:rsid w:val="001B4647"/>
    <w:rsid w:val="001B4D75"/>
    <w:rsid w:val="001B5249"/>
    <w:rsid w:val="001B60FB"/>
    <w:rsid w:val="001B7425"/>
    <w:rsid w:val="001B782A"/>
    <w:rsid w:val="001C027D"/>
    <w:rsid w:val="001C0D6D"/>
    <w:rsid w:val="001C1658"/>
    <w:rsid w:val="001C1C3F"/>
    <w:rsid w:val="001C27F2"/>
    <w:rsid w:val="001C2A9B"/>
    <w:rsid w:val="001C56C3"/>
    <w:rsid w:val="001C68D0"/>
    <w:rsid w:val="001C6B16"/>
    <w:rsid w:val="001C7229"/>
    <w:rsid w:val="001C72D9"/>
    <w:rsid w:val="001D1361"/>
    <w:rsid w:val="001D1482"/>
    <w:rsid w:val="001D259A"/>
    <w:rsid w:val="001D595E"/>
    <w:rsid w:val="001D6CBB"/>
    <w:rsid w:val="001D7F8D"/>
    <w:rsid w:val="001E1B74"/>
    <w:rsid w:val="001E41E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1FF7"/>
    <w:rsid w:val="0020246B"/>
    <w:rsid w:val="002041EC"/>
    <w:rsid w:val="00204722"/>
    <w:rsid w:val="0020673F"/>
    <w:rsid w:val="00207E8C"/>
    <w:rsid w:val="00212192"/>
    <w:rsid w:val="00213247"/>
    <w:rsid w:val="00216F14"/>
    <w:rsid w:val="00217DDA"/>
    <w:rsid w:val="00222B47"/>
    <w:rsid w:val="002243D0"/>
    <w:rsid w:val="002256A6"/>
    <w:rsid w:val="0022620B"/>
    <w:rsid w:val="00236459"/>
    <w:rsid w:val="0023783B"/>
    <w:rsid w:val="0024001A"/>
    <w:rsid w:val="002400A7"/>
    <w:rsid w:val="002406EF"/>
    <w:rsid w:val="00240B82"/>
    <w:rsid w:val="00244691"/>
    <w:rsid w:val="0024533C"/>
    <w:rsid w:val="002474B7"/>
    <w:rsid w:val="002501D1"/>
    <w:rsid w:val="002505B3"/>
    <w:rsid w:val="00250977"/>
    <w:rsid w:val="0025171F"/>
    <w:rsid w:val="002525F2"/>
    <w:rsid w:val="00254082"/>
    <w:rsid w:val="00256632"/>
    <w:rsid w:val="00256779"/>
    <w:rsid w:val="00256E49"/>
    <w:rsid w:val="002615DB"/>
    <w:rsid w:val="002617B8"/>
    <w:rsid w:val="00261D7D"/>
    <w:rsid w:val="0026230E"/>
    <w:rsid w:val="002627C1"/>
    <w:rsid w:val="00262EB1"/>
    <w:rsid w:val="00263BE6"/>
    <w:rsid w:val="0026572B"/>
    <w:rsid w:val="00267435"/>
    <w:rsid w:val="00267D1B"/>
    <w:rsid w:val="0027001D"/>
    <w:rsid w:val="002709C0"/>
    <w:rsid w:val="002726FB"/>
    <w:rsid w:val="002742B0"/>
    <w:rsid w:val="00274DC2"/>
    <w:rsid w:val="0027695C"/>
    <w:rsid w:val="002814D1"/>
    <w:rsid w:val="002819BF"/>
    <w:rsid w:val="0028309B"/>
    <w:rsid w:val="00284E44"/>
    <w:rsid w:val="002862B9"/>
    <w:rsid w:val="00290FAF"/>
    <w:rsid w:val="00291F33"/>
    <w:rsid w:val="002932F1"/>
    <w:rsid w:val="00293471"/>
    <w:rsid w:val="00294A46"/>
    <w:rsid w:val="00297A24"/>
    <w:rsid w:val="002A0DA6"/>
    <w:rsid w:val="002A1F96"/>
    <w:rsid w:val="002A2007"/>
    <w:rsid w:val="002A4A15"/>
    <w:rsid w:val="002A67D5"/>
    <w:rsid w:val="002A6A75"/>
    <w:rsid w:val="002A6F23"/>
    <w:rsid w:val="002B3361"/>
    <w:rsid w:val="002B36F7"/>
    <w:rsid w:val="002B4611"/>
    <w:rsid w:val="002B5819"/>
    <w:rsid w:val="002B625D"/>
    <w:rsid w:val="002B6AAD"/>
    <w:rsid w:val="002C0325"/>
    <w:rsid w:val="002C0F48"/>
    <w:rsid w:val="002C1A34"/>
    <w:rsid w:val="002C41ED"/>
    <w:rsid w:val="002C52CF"/>
    <w:rsid w:val="002C5661"/>
    <w:rsid w:val="002C5ADF"/>
    <w:rsid w:val="002C7737"/>
    <w:rsid w:val="002C7B8B"/>
    <w:rsid w:val="002D3B75"/>
    <w:rsid w:val="002D74AC"/>
    <w:rsid w:val="002D7F0B"/>
    <w:rsid w:val="002E10C0"/>
    <w:rsid w:val="002E1613"/>
    <w:rsid w:val="002E3490"/>
    <w:rsid w:val="002E5603"/>
    <w:rsid w:val="002F1D5C"/>
    <w:rsid w:val="002F20A7"/>
    <w:rsid w:val="00300C5B"/>
    <w:rsid w:val="00300EF5"/>
    <w:rsid w:val="003034DA"/>
    <w:rsid w:val="00303506"/>
    <w:rsid w:val="00303AA7"/>
    <w:rsid w:val="0030422C"/>
    <w:rsid w:val="003044F7"/>
    <w:rsid w:val="00310B85"/>
    <w:rsid w:val="003115EF"/>
    <w:rsid w:val="00314E26"/>
    <w:rsid w:val="00317197"/>
    <w:rsid w:val="00320911"/>
    <w:rsid w:val="003215DF"/>
    <w:rsid w:val="00323A6A"/>
    <w:rsid w:val="0032413C"/>
    <w:rsid w:val="003257A6"/>
    <w:rsid w:val="0032646B"/>
    <w:rsid w:val="003264F5"/>
    <w:rsid w:val="003338DB"/>
    <w:rsid w:val="00334EE6"/>
    <w:rsid w:val="00336F76"/>
    <w:rsid w:val="0034364A"/>
    <w:rsid w:val="00345224"/>
    <w:rsid w:val="00346B7B"/>
    <w:rsid w:val="00350347"/>
    <w:rsid w:val="00353855"/>
    <w:rsid w:val="003540ED"/>
    <w:rsid w:val="003565CB"/>
    <w:rsid w:val="003575DB"/>
    <w:rsid w:val="00357B6F"/>
    <w:rsid w:val="00361255"/>
    <w:rsid w:val="0036168A"/>
    <w:rsid w:val="00363156"/>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50C9"/>
    <w:rsid w:val="0038682C"/>
    <w:rsid w:val="003907D0"/>
    <w:rsid w:val="00391735"/>
    <w:rsid w:val="00392432"/>
    <w:rsid w:val="003934F0"/>
    <w:rsid w:val="00393502"/>
    <w:rsid w:val="003935D7"/>
    <w:rsid w:val="00393743"/>
    <w:rsid w:val="00393E3B"/>
    <w:rsid w:val="003952C9"/>
    <w:rsid w:val="00397CBD"/>
    <w:rsid w:val="003A1FC2"/>
    <w:rsid w:val="003A3611"/>
    <w:rsid w:val="003A38B7"/>
    <w:rsid w:val="003A463C"/>
    <w:rsid w:val="003A563B"/>
    <w:rsid w:val="003A5805"/>
    <w:rsid w:val="003A5C57"/>
    <w:rsid w:val="003A7A59"/>
    <w:rsid w:val="003B0F17"/>
    <w:rsid w:val="003B1B13"/>
    <w:rsid w:val="003B22B4"/>
    <w:rsid w:val="003B41D9"/>
    <w:rsid w:val="003B53D6"/>
    <w:rsid w:val="003B5E8C"/>
    <w:rsid w:val="003B61BB"/>
    <w:rsid w:val="003B6B68"/>
    <w:rsid w:val="003B7E7C"/>
    <w:rsid w:val="003C24A4"/>
    <w:rsid w:val="003C3E00"/>
    <w:rsid w:val="003C5DA0"/>
    <w:rsid w:val="003C72B1"/>
    <w:rsid w:val="003C7596"/>
    <w:rsid w:val="003D0A45"/>
    <w:rsid w:val="003D403A"/>
    <w:rsid w:val="003D5B54"/>
    <w:rsid w:val="003D6F21"/>
    <w:rsid w:val="003E1796"/>
    <w:rsid w:val="003E1B3E"/>
    <w:rsid w:val="003E280A"/>
    <w:rsid w:val="003E6963"/>
    <w:rsid w:val="003E7777"/>
    <w:rsid w:val="003E7895"/>
    <w:rsid w:val="003F06A4"/>
    <w:rsid w:val="003F1D83"/>
    <w:rsid w:val="003F1E3A"/>
    <w:rsid w:val="003F216E"/>
    <w:rsid w:val="003F2CF9"/>
    <w:rsid w:val="003F3AC8"/>
    <w:rsid w:val="003F4317"/>
    <w:rsid w:val="003F73E6"/>
    <w:rsid w:val="00400FA1"/>
    <w:rsid w:val="004011FA"/>
    <w:rsid w:val="0040417B"/>
    <w:rsid w:val="00404A61"/>
    <w:rsid w:val="00407A26"/>
    <w:rsid w:val="0041429E"/>
    <w:rsid w:val="0041493C"/>
    <w:rsid w:val="004151E8"/>
    <w:rsid w:val="0041780C"/>
    <w:rsid w:val="00417DD1"/>
    <w:rsid w:val="00420A09"/>
    <w:rsid w:val="00421031"/>
    <w:rsid w:val="00421815"/>
    <w:rsid w:val="00422B9C"/>
    <w:rsid w:val="00426399"/>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473C"/>
    <w:rsid w:val="00455197"/>
    <w:rsid w:val="00460EF6"/>
    <w:rsid w:val="00461B42"/>
    <w:rsid w:val="00463B7D"/>
    <w:rsid w:val="00465174"/>
    <w:rsid w:val="00466767"/>
    <w:rsid w:val="004716E5"/>
    <w:rsid w:val="0047210B"/>
    <w:rsid w:val="00473A22"/>
    <w:rsid w:val="00473F51"/>
    <w:rsid w:val="004768C8"/>
    <w:rsid w:val="0047797A"/>
    <w:rsid w:val="00480BE7"/>
    <w:rsid w:val="00481262"/>
    <w:rsid w:val="00482E62"/>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3C16"/>
    <w:rsid w:val="004D6F4A"/>
    <w:rsid w:val="004D77C2"/>
    <w:rsid w:val="004D79A1"/>
    <w:rsid w:val="004E05F5"/>
    <w:rsid w:val="004E0839"/>
    <w:rsid w:val="004E3225"/>
    <w:rsid w:val="004E4DB7"/>
    <w:rsid w:val="004E73B5"/>
    <w:rsid w:val="004F0A5A"/>
    <w:rsid w:val="004F1AB9"/>
    <w:rsid w:val="004F2181"/>
    <w:rsid w:val="004F5BDA"/>
    <w:rsid w:val="0050011C"/>
    <w:rsid w:val="005002FE"/>
    <w:rsid w:val="00503580"/>
    <w:rsid w:val="005058FC"/>
    <w:rsid w:val="00514030"/>
    <w:rsid w:val="005204E7"/>
    <w:rsid w:val="0052095F"/>
    <w:rsid w:val="00520E7B"/>
    <w:rsid w:val="0052289B"/>
    <w:rsid w:val="005230E8"/>
    <w:rsid w:val="00523408"/>
    <w:rsid w:val="00524715"/>
    <w:rsid w:val="0053077B"/>
    <w:rsid w:val="00532333"/>
    <w:rsid w:val="00532E13"/>
    <w:rsid w:val="0053337F"/>
    <w:rsid w:val="0053369C"/>
    <w:rsid w:val="0053481F"/>
    <w:rsid w:val="00535EA0"/>
    <w:rsid w:val="00537781"/>
    <w:rsid w:val="00537B15"/>
    <w:rsid w:val="005438BD"/>
    <w:rsid w:val="00550C58"/>
    <w:rsid w:val="0055132A"/>
    <w:rsid w:val="00553829"/>
    <w:rsid w:val="0055608A"/>
    <w:rsid w:val="00557F7D"/>
    <w:rsid w:val="005634BB"/>
    <w:rsid w:val="0056396A"/>
    <w:rsid w:val="005641F7"/>
    <w:rsid w:val="005668AE"/>
    <w:rsid w:val="00567609"/>
    <w:rsid w:val="005677D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39CE"/>
    <w:rsid w:val="005A52B9"/>
    <w:rsid w:val="005A5426"/>
    <w:rsid w:val="005A5937"/>
    <w:rsid w:val="005B0532"/>
    <w:rsid w:val="005B2836"/>
    <w:rsid w:val="005B363C"/>
    <w:rsid w:val="005B3719"/>
    <w:rsid w:val="005B4065"/>
    <w:rsid w:val="005B79A7"/>
    <w:rsid w:val="005B7F66"/>
    <w:rsid w:val="005C0568"/>
    <w:rsid w:val="005C3027"/>
    <w:rsid w:val="005C50A0"/>
    <w:rsid w:val="005C5987"/>
    <w:rsid w:val="005C5BAF"/>
    <w:rsid w:val="005C6B21"/>
    <w:rsid w:val="005D1EC0"/>
    <w:rsid w:val="005D3074"/>
    <w:rsid w:val="005D44B4"/>
    <w:rsid w:val="005D48F0"/>
    <w:rsid w:val="005D63E7"/>
    <w:rsid w:val="005D645F"/>
    <w:rsid w:val="005D72DD"/>
    <w:rsid w:val="005E1923"/>
    <w:rsid w:val="005E1AE8"/>
    <w:rsid w:val="005E24ED"/>
    <w:rsid w:val="005E4A02"/>
    <w:rsid w:val="005E50B3"/>
    <w:rsid w:val="005E55E6"/>
    <w:rsid w:val="005F0841"/>
    <w:rsid w:val="005F0CA0"/>
    <w:rsid w:val="005F1CF5"/>
    <w:rsid w:val="005F2229"/>
    <w:rsid w:val="005F3FB7"/>
    <w:rsid w:val="005F5379"/>
    <w:rsid w:val="005F5EEF"/>
    <w:rsid w:val="005F638A"/>
    <w:rsid w:val="00601D2A"/>
    <w:rsid w:val="00602E32"/>
    <w:rsid w:val="006031E8"/>
    <w:rsid w:val="0060486C"/>
    <w:rsid w:val="00605C2B"/>
    <w:rsid w:val="00607634"/>
    <w:rsid w:val="0061074E"/>
    <w:rsid w:val="00610E4F"/>
    <w:rsid w:val="00613778"/>
    <w:rsid w:val="0061577B"/>
    <w:rsid w:val="00616050"/>
    <w:rsid w:val="00616711"/>
    <w:rsid w:val="00620292"/>
    <w:rsid w:val="006206E8"/>
    <w:rsid w:val="00622BD1"/>
    <w:rsid w:val="00623229"/>
    <w:rsid w:val="00623E7C"/>
    <w:rsid w:val="00625F01"/>
    <w:rsid w:val="006264E2"/>
    <w:rsid w:val="00626F5B"/>
    <w:rsid w:val="00630944"/>
    <w:rsid w:val="006309F5"/>
    <w:rsid w:val="006328A7"/>
    <w:rsid w:val="00633F1B"/>
    <w:rsid w:val="00634293"/>
    <w:rsid w:val="00634C16"/>
    <w:rsid w:val="00634FB5"/>
    <w:rsid w:val="00636895"/>
    <w:rsid w:val="00636EDA"/>
    <w:rsid w:val="006404E7"/>
    <w:rsid w:val="00642AFE"/>
    <w:rsid w:val="006441B7"/>
    <w:rsid w:val="0064693F"/>
    <w:rsid w:val="0064769D"/>
    <w:rsid w:val="006525C4"/>
    <w:rsid w:val="00654C56"/>
    <w:rsid w:val="00655618"/>
    <w:rsid w:val="0065584D"/>
    <w:rsid w:val="006561EF"/>
    <w:rsid w:val="00657074"/>
    <w:rsid w:val="00657CC3"/>
    <w:rsid w:val="0066094B"/>
    <w:rsid w:val="006614DF"/>
    <w:rsid w:val="006616C5"/>
    <w:rsid w:val="00662487"/>
    <w:rsid w:val="00665D4B"/>
    <w:rsid w:val="00671815"/>
    <w:rsid w:val="00673729"/>
    <w:rsid w:val="006749C6"/>
    <w:rsid w:val="00675253"/>
    <w:rsid w:val="00681347"/>
    <w:rsid w:val="006828D1"/>
    <w:rsid w:val="00683073"/>
    <w:rsid w:val="006865D5"/>
    <w:rsid w:val="00690516"/>
    <w:rsid w:val="0069237C"/>
    <w:rsid w:val="0069289F"/>
    <w:rsid w:val="00694171"/>
    <w:rsid w:val="006974D9"/>
    <w:rsid w:val="006A23DF"/>
    <w:rsid w:val="006A2582"/>
    <w:rsid w:val="006A39AE"/>
    <w:rsid w:val="006A5208"/>
    <w:rsid w:val="006A737B"/>
    <w:rsid w:val="006B061A"/>
    <w:rsid w:val="006B0632"/>
    <w:rsid w:val="006B0F44"/>
    <w:rsid w:val="006B1B5D"/>
    <w:rsid w:val="006B60E4"/>
    <w:rsid w:val="006B683D"/>
    <w:rsid w:val="006B7971"/>
    <w:rsid w:val="006C199B"/>
    <w:rsid w:val="006C1EEE"/>
    <w:rsid w:val="006C29B9"/>
    <w:rsid w:val="006C3053"/>
    <w:rsid w:val="006C48E8"/>
    <w:rsid w:val="006C54DE"/>
    <w:rsid w:val="006C64A6"/>
    <w:rsid w:val="006C66AD"/>
    <w:rsid w:val="006D0D7B"/>
    <w:rsid w:val="006D1456"/>
    <w:rsid w:val="006D1C30"/>
    <w:rsid w:val="006D516A"/>
    <w:rsid w:val="006D6A6B"/>
    <w:rsid w:val="006E117E"/>
    <w:rsid w:val="006E3EB0"/>
    <w:rsid w:val="006E44A8"/>
    <w:rsid w:val="006E6DCA"/>
    <w:rsid w:val="006E7A99"/>
    <w:rsid w:val="006F1355"/>
    <w:rsid w:val="006F3D4B"/>
    <w:rsid w:val="006F5EDB"/>
    <w:rsid w:val="006F66FA"/>
    <w:rsid w:val="007001F5"/>
    <w:rsid w:val="007019C4"/>
    <w:rsid w:val="007044AA"/>
    <w:rsid w:val="00705FF8"/>
    <w:rsid w:val="007104A5"/>
    <w:rsid w:val="00712913"/>
    <w:rsid w:val="007160E3"/>
    <w:rsid w:val="00716D5D"/>
    <w:rsid w:val="00717537"/>
    <w:rsid w:val="007206C4"/>
    <w:rsid w:val="00724750"/>
    <w:rsid w:val="0072480C"/>
    <w:rsid w:val="00725DAF"/>
    <w:rsid w:val="007272F2"/>
    <w:rsid w:val="0073067B"/>
    <w:rsid w:val="00734410"/>
    <w:rsid w:val="00736AD8"/>
    <w:rsid w:val="007401D7"/>
    <w:rsid w:val="00741AFA"/>
    <w:rsid w:val="00741B0E"/>
    <w:rsid w:val="00742B82"/>
    <w:rsid w:val="00743F1A"/>
    <w:rsid w:val="00746D83"/>
    <w:rsid w:val="0074755D"/>
    <w:rsid w:val="00747B82"/>
    <w:rsid w:val="007519E1"/>
    <w:rsid w:val="007523CC"/>
    <w:rsid w:val="0075763A"/>
    <w:rsid w:val="00760C81"/>
    <w:rsid w:val="00761118"/>
    <w:rsid w:val="00761CDE"/>
    <w:rsid w:val="007659AF"/>
    <w:rsid w:val="00766DB2"/>
    <w:rsid w:val="007744A4"/>
    <w:rsid w:val="0077524E"/>
    <w:rsid w:val="00776153"/>
    <w:rsid w:val="007764D4"/>
    <w:rsid w:val="007772CA"/>
    <w:rsid w:val="00780261"/>
    <w:rsid w:val="007843E7"/>
    <w:rsid w:val="0078539F"/>
    <w:rsid w:val="00785676"/>
    <w:rsid w:val="00787A3B"/>
    <w:rsid w:val="007904CC"/>
    <w:rsid w:val="007906CA"/>
    <w:rsid w:val="00790C62"/>
    <w:rsid w:val="00791707"/>
    <w:rsid w:val="007918D5"/>
    <w:rsid w:val="00791A71"/>
    <w:rsid w:val="00791F52"/>
    <w:rsid w:val="0079352D"/>
    <w:rsid w:val="00795057"/>
    <w:rsid w:val="007962B4"/>
    <w:rsid w:val="00796347"/>
    <w:rsid w:val="00796D39"/>
    <w:rsid w:val="00796F4B"/>
    <w:rsid w:val="00797999"/>
    <w:rsid w:val="00797C65"/>
    <w:rsid w:val="007A37C4"/>
    <w:rsid w:val="007A4CA4"/>
    <w:rsid w:val="007A5154"/>
    <w:rsid w:val="007B001F"/>
    <w:rsid w:val="007B151E"/>
    <w:rsid w:val="007B1880"/>
    <w:rsid w:val="007B289F"/>
    <w:rsid w:val="007B36C3"/>
    <w:rsid w:val="007B4899"/>
    <w:rsid w:val="007C17FA"/>
    <w:rsid w:val="007C3290"/>
    <w:rsid w:val="007C3374"/>
    <w:rsid w:val="007C3A4A"/>
    <w:rsid w:val="007C3F95"/>
    <w:rsid w:val="007C425E"/>
    <w:rsid w:val="007C51CD"/>
    <w:rsid w:val="007C539C"/>
    <w:rsid w:val="007C5CDE"/>
    <w:rsid w:val="007C6661"/>
    <w:rsid w:val="007C75AB"/>
    <w:rsid w:val="007D07A4"/>
    <w:rsid w:val="007D261E"/>
    <w:rsid w:val="007D3361"/>
    <w:rsid w:val="007D46B7"/>
    <w:rsid w:val="007D4DC5"/>
    <w:rsid w:val="007D59B7"/>
    <w:rsid w:val="007E1340"/>
    <w:rsid w:val="007E29CB"/>
    <w:rsid w:val="007E30EF"/>
    <w:rsid w:val="007E3454"/>
    <w:rsid w:val="007E4794"/>
    <w:rsid w:val="007E47ED"/>
    <w:rsid w:val="007E627B"/>
    <w:rsid w:val="007E6678"/>
    <w:rsid w:val="007E7ADB"/>
    <w:rsid w:val="007E7E74"/>
    <w:rsid w:val="007F048C"/>
    <w:rsid w:val="007F0915"/>
    <w:rsid w:val="007F15EF"/>
    <w:rsid w:val="007F171D"/>
    <w:rsid w:val="007F1B81"/>
    <w:rsid w:val="007F2E29"/>
    <w:rsid w:val="007F4FC5"/>
    <w:rsid w:val="007F675D"/>
    <w:rsid w:val="008000FC"/>
    <w:rsid w:val="00804B6E"/>
    <w:rsid w:val="00806043"/>
    <w:rsid w:val="00806F0F"/>
    <w:rsid w:val="00812718"/>
    <w:rsid w:val="00812B78"/>
    <w:rsid w:val="008130A8"/>
    <w:rsid w:val="008133E5"/>
    <w:rsid w:val="00813FED"/>
    <w:rsid w:val="00815705"/>
    <w:rsid w:val="00815AF4"/>
    <w:rsid w:val="00815C99"/>
    <w:rsid w:val="00815FEE"/>
    <w:rsid w:val="0082128C"/>
    <w:rsid w:val="00822399"/>
    <w:rsid w:val="00822C99"/>
    <w:rsid w:val="00822E71"/>
    <w:rsid w:val="008244A1"/>
    <w:rsid w:val="008258A3"/>
    <w:rsid w:val="00825E61"/>
    <w:rsid w:val="008262CA"/>
    <w:rsid w:val="00833D70"/>
    <w:rsid w:val="00834958"/>
    <w:rsid w:val="00843B19"/>
    <w:rsid w:val="00844E29"/>
    <w:rsid w:val="00844EA7"/>
    <w:rsid w:val="00845270"/>
    <w:rsid w:val="008477C6"/>
    <w:rsid w:val="00850DC1"/>
    <w:rsid w:val="0085497B"/>
    <w:rsid w:val="00855247"/>
    <w:rsid w:val="00855E19"/>
    <w:rsid w:val="00856666"/>
    <w:rsid w:val="008572C9"/>
    <w:rsid w:val="00857AAE"/>
    <w:rsid w:val="0086166C"/>
    <w:rsid w:val="0086288A"/>
    <w:rsid w:val="00863A5B"/>
    <w:rsid w:val="00864EA1"/>
    <w:rsid w:val="00866895"/>
    <w:rsid w:val="00867D6A"/>
    <w:rsid w:val="008709D9"/>
    <w:rsid w:val="0087162E"/>
    <w:rsid w:val="00874DD0"/>
    <w:rsid w:val="00875CAB"/>
    <w:rsid w:val="008767C2"/>
    <w:rsid w:val="00876EB0"/>
    <w:rsid w:val="00880457"/>
    <w:rsid w:val="008831E1"/>
    <w:rsid w:val="008853CB"/>
    <w:rsid w:val="00885D71"/>
    <w:rsid w:val="00890D22"/>
    <w:rsid w:val="00891138"/>
    <w:rsid w:val="00891C09"/>
    <w:rsid w:val="00892DA5"/>
    <w:rsid w:val="008938F2"/>
    <w:rsid w:val="00893CBB"/>
    <w:rsid w:val="00894688"/>
    <w:rsid w:val="00895818"/>
    <w:rsid w:val="00897494"/>
    <w:rsid w:val="008A023C"/>
    <w:rsid w:val="008A0D00"/>
    <w:rsid w:val="008A571B"/>
    <w:rsid w:val="008A7F0D"/>
    <w:rsid w:val="008A7F11"/>
    <w:rsid w:val="008B142C"/>
    <w:rsid w:val="008B1659"/>
    <w:rsid w:val="008B4166"/>
    <w:rsid w:val="008B4D41"/>
    <w:rsid w:val="008B4E6C"/>
    <w:rsid w:val="008B5260"/>
    <w:rsid w:val="008B72A4"/>
    <w:rsid w:val="008C1FBF"/>
    <w:rsid w:val="008C3371"/>
    <w:rsid w:val="008C4073"/>
    <w:rsid w:val="008C4DC4"/>
    <w:rsid w:val="008C5078"/>
    <w:rsid w:val="008C5F38"/>
    <w:rsid w:val="008C6AC1"/>
    <w:rsid w:val="008C79F0"/>
    <w:rsid w:val="008D0190"/>
    <w:rsid w:val="008D0EED"/>
    <w:rsid w:val="008D1A67"/>
    <w:rsid w:val="008D3A7F"/>
    <w:rsid w:val="008D3D84"/>
    <w:rsid w:val="008E09EA"/>
    <w:rsid w:val="008E0A00"/>
    <w:rsid w:val="008E0C85"/>
    <w:rsid w:val="008E35C4"/>
    <w:rsid w:val="008E3E65"/>
    <w:rsid w:val="008E5EFC"/>
    <w:rsid w:val="008E6538"/>
    <w:rsid w:val="008E68E6"/>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3B04"/>
    <w:rsid w:val="00916B10"/>
    <w:rsid w:val="0091744E"/>
    <w:rsid w:val="009210F4"/>
    <w:rsid w:val="00922087"/>
    <w:rsid w:val="00923762"/>
    <w:rsid w:val="00923F8D"/>
    <w:rsid w:val="00924A03"/>
    <w:rsid w:val="009257A3"/>
    <w:rsid w:val="00926333"/>
    <w:rsid w:val="00927683"/>
    <w:rsid w:val="0093055F"/>
    <w:rsid w:val="00930EBC"/>
    <w:rsid w:val="00931C49"/>
    <w:rsid w:val="00932914"/>
    <w:rsid w:val="00935640"/>
    <w:rsid w:val="00935910"/>
    <w:rsid w:val="00937B25"/>
    <w:rsid w:val="00940D69"/>
    <w:rsid w:val="00941571"/>
    <w:rsid w:val="00942F07"/>
    <w:rsid w:val="009434DF"/>
    <w:rsid w:val="00943B16"/>
    <w:rsid w:val="00943C28"/>
    <w:rsid w:val="009450D2"/>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81607"/>
    <w:rsid w:val="00983DB5"/>
    <w:rsid w:val="00987F98"/>
    <w:rsid w:val="00990241"/>
    <w:rsid w:val="00991F3A"/>
    <w:rsid w:val="00992E10"/>
    <w:rsid w:val="00994F5C"/>
    <w:rsid w:val="0099707D"/>
    <w:rsid w:val="00997CDF"/>
    <w:rsid w:val="009A1387"/>
    <w:rsid w:val="009A3BF6"/>
    <w:rsid w:val="009A493A"/>
    <w:rsid w:val="009A4D43"/>
    <w:rsid w:val="009A769B"/>
    <w:rsid w:val="009A78E1"/>
    <w:rsid w:val="009B2B3F"/>
    <w:rsid w:val="009B6F18"/>
    <w:rsid w:val="009C0120"/>
    <w:rsid w:val="009C1CAA"/>
    <w:rsid w:val="009C42E4"/>
    <w:rsid w:val="009C530D"/>
    <w:rsid w:val="009C6EDF"/>
    <w:rsid w:val="009C73FF"/>
    <w:rsid w:val="009C756A"/>
    <w:rsid w:val="009C7B9F"/>
    <w:rsid w:val="009C7DA8"/>
    <w:rsid w:val="009D199B"/>
    <w:rsid w:val="009D30D2"/>
    <w:rsid w:val="009D34CA"/>
    <w:rsid w:val="009D4C01"/>
    <w:rsid w:val="009D4C62"/>
    <w:rsid w:val="009D5B95"/>
    <w:rsid w:val="009E23A7"/>
    <w:rsid w:val="009F0010"/>
    <w:rsid w:val="009F0559"/>
    <w:rsid w:val="009F3775"/>
    <w:rsid w:val="009F41E2"/>
    <w:rsid w:val="009F480B"/>
    <w:rsid w:val="009F655A"/>
    <w:rsid w:val="009F717D"/>
    <w:rsid w:val="00A000E9"/>
    <w:rsid w:val="00A014EC"/>
    <w:rsid w:val="00A01882"/>
    <w:rsid w:val="00A022F5"/>
    <w:rsid w:val="00A02497"/>
    <w:rsid w:val="00A0439D"/>
    <w:rsid w:val="00A048F1"/>
    <w:rsid w:val="00A05F11"/>
    <w:rsid w:val="00A101B0"/>
    <w:rsid w:val="00A10D5B"/>
    <w:rsid w:val="00A110EF"/>
    <w:rsid w:val="00A139FB"/>
    <w:rsid w:val="00A17F64"/>
    <w:rsid w:val="00A20204"/>
    <w:rsid w:val="00A2191C"/>
    <w:rsid w:val="00A23844"/>
    <w:rsid w:val="00A23C68"/>
    <w:rsid w:val="00A257FD"/>
    <w:rsid w:val="00A26D1B"/>
    <w:rsid w:val="00A304C0"/>
    <w:rsid w:val="00A32611"/>
    <w:rsid w:val="00A341BF"/>
    <w:rsid w:val="00A3689A"/>
    <w:rsid w:val="00A46CDD"/>
    <w:rsid w:val="00A4709A"/>
    <w:rsid w:val="00A51014"/>
    <w:rsid w:val="00A53469"/>
    <w:rsid w:val="00A544C4"/>
    <w:rsid w:val="00A549ED"/>
    <w:rsid w:val="00A55E83"/>
    <w:rsid w:val="00A57F4A"/>
    <w:rsid w:val="00A60F78"/>
    <w:rsid w:val="00A61006"/>
    <w:rsid w:val="00A61AAD"/>
    <w:rsid w:val="00A622F7"/>
    <w:rsid w:val="00A641CB"/>
    <w:rsid w:val="00A66F56"/>
    <w:rsid w:val="00A70ABF"/>
    <w:rsid w:val="00A71995"/>
    <w:rsid w:val="00A71FDB"/>
    <w:rsid w:val="00A73E4B"/>
    <w:rsid w:val="00A74770"/>
    <w:rsid w:val="00A75FDE"/>
    <w:rsid w:val="00A76149"/>
    <w:rsid w:val="00A7726E"/>
    <w:rsid w:val="00A842F7"/>
    <w:rsid w:val="00A843B4"/>
    <w:rsid w:val="00A84910"/>
    <w:rsid w:val="00A85507"/>
    <w:rsid w:val="00A86A51"/>
    <w:rsid w:val="00A901B2"/>
    <w:rsid w:val="00A97989"/>
    <w:rsid w:val="00AA0F49"/>
    <w:rsid w:val="00AA26D4"/>
    <w:rsid w:val="00AA3036"/>
    <w:rsid w:val="00AB0824"/>
    <w:rsid w:val="00AB2209"/>
    <w:rsid w:val="00AB32B2"/>
    <w:rsid w:val="00AB394C"/>
    <w:rsid w:val="00AB46DF"/>
    <w:rsid w:val="00AB5446"/>
    <w:rsid w:val="00AB7AEA"/>
    <w:rsid w:val="00AC0A49"/>
    <w:rsid w:val="00AC60CF"/>
    <w:rsid w:val="00AC67B7"/>
    <w:rsid w:val="00AD15B5"/>
    <w:rsid w:val="00AD1C7B"/>
    <w:rsid w:val="00AD2AFB"/>
    <w:rsid w:val="00AD38A1"/>
    <w:rsid w:val="00AD78B1"/>
    <w:rsid w:val="00AE207A"/>
    <w:rsid w:val="00AE5182"/>
    <w:rsid w:val="00AE72C8"/>
    <w:rsid w:val="00AF1890"/>
    <w:rsid w:val="00AF19AC"/>
    <w:rsid w:val="00AF3F70"/>
    <w:rsid w:val="00AF4C24"/>
    <w:rsid w:val="00AF6050"/>
    <w:rsid w:val="00AF64F9"/>
    <w:rsid w:val="00B00E32"/>
    <w:rsid w:val="00B024CF"/>
    <w:rsid w:val="00B035A8"/>
    <w:rsid w:val="00B059F2"/>
    <w:rsid w:val="00B05E6A"/>
    <w:rsid w:val="00B06AAD"/>
    <w:rsid w:val="00B07154"/>
    <w:rsid w:val="00B1181C"/>
    <w:rsid w:val="00B11E2F"/>
    <w:rsid w:val="00B121C5"/>
    <w:rsid w:val="00B1403E"/>
    <w:rsid w:val="00B1453E"/>
    <w:rsid w:val="00B2029C"/>
    <w:rsid w:val="00B20986"/>
    <w:rsid w:val="00B21015"/>
    <w:rsid w:val="00B27A58"/>
    <w:rsid w:val="00B308A8"/>
    <w:rsid w:val="00B329C7"/>
    <w:rsid w:val="00B32B8B"/>
    <w:rsid w:val="00B36917"/>
    <w:rsid w:val="00B36DE9"/>
    <w:rsid w:val="00B4116A"/>
    <w:rsid w:val="00B4224E"/>
    <w:rsid w:val="00B42513"/>
    <w:rsid w:val="00B4267B"/>
    <w:rsid w:val="00B462AA"/>
    <w:rsid w:val="00B47E34"/>
    <w:rsid w:val="00B541F0"/>
    <w:rsid w:val="00B556F2"/>
    <w:rsid w:val="00B63177"/>
    <w:rsid w:val="00B6562E"/>
    <w:rsid w:val="00B66227"/>
    <w:rsid w:val="00B664A2"/>
    <w:rsid w:val="00B66ADF"/>
    <w:rsid w:val="00B70829"/>
    <w:rsid w:val="00B70B58"/>
    <w:rsid w:val="00B70EE8"/>
    <w:rsid w:val="00B71573"/>
    <w:rsid w:val="00B733D6"/>
    <w:rsid w:val="00B7455B"/>
    <w:rsid w:val="00B75461"/>
    <w:rsid w:val="00B77B23"/>
    <w:rsid w:val="00B81535"/>
    <w:rsid w:val="00B82DEC"/>
    <w:rsid w:val="00B846DB"/>
    <w:rsid w:val="00B8581D"/>
    <w:rsid w:val="00B876B9"/>
    <w:rsid w:val="00B91513"/>
    <w:rsid w:val="00B95B6B"/>
    <w:rsid w:val="00B9619D"/>
    <w:rsid w:val="00B96A98"/>
    <w:rsid w:val="00B96ED3"/>
    <w:rsid w:val="00B97100"/>
    <w:rsid w:val="00B97A8E"/>
    <w:rsid w:val="00BA057B"/>
    <w:rsid w:val="00BA1EEF"/>
    <w:rsid w:val="00BA373E"/>
    <w:rsid w:val="00BA546F"/>
    <w:rsid w:val="00BB071E"/>
    <w:rsid w:val="00BB13D2"/>
    <w:rsid w:val="00BB17D8"/>
    <w:rsid w:val="00BB5280"/>
    <w:rsid w:val="00BB5664"/>
    <w:rsid w:val="00BB598C"/>
    <w:rsid w:val="00BB6E34"/>
    <w:rsid w:val="00BB75AF"/>
    <w:rsid w:val="00BC0BF8"/>
    <w:rsid w:val="00BC15F9"/>
    <w:rsid w:val="00BC5D58"/>
    <w:rsid w:val="00BC6A66"/>
    <w:rsid w:val="00BD00E7"/>
    <w:rsid w:val="00BD17C9"/>
    <w:rsid w:val="00BD3487"/>
    <w:rsid w:val="00BD50FC"/>
    <w:rsid w:val="00BD74B1"/>
    <w:rsid w:val="00BD7C76"/>
    <w:rsid w:val="00BE0A76"/>
    <w:rsid w:val="00BE5A95"/>
    <w:rsid w:val="00BE5D99"/>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3CE3"/>
    <w:rsid w:val="00C14DF6"/>
    <w:rsid w:val="00C15199"/>
    <w:rsid w:val="00C162A7"/>
    <w:rsid w:val="00C1771E"/>
    <w:rsid w:val="00C27411"/>
    <w:rsid w:val="00C27431"/>
    <w:rsid w:val="00C30576"/>
    <w:rsid w:val="00C315C6"/>
    <w:rsid w:val="00C3555C"/>
    <w:rsid w:val="00C35A7B"/>
    <w:rsid w:val="00C40875"/>
    <w:rsid w:val="00C41049"/>
    <w:rsid w:val="00C42301"/>
    <w:rsid w:val="00C45596"/>
    <w:rsid w:val="00C46801"/>
    <w:rsid w:val="00C46B2D"/>
    <w:rsid w:val="00C54062"/>
    <w:rsid w:val="00C57574"/>
    <w:rsid w:val="00C60D49"/>
    <w:rsid w:val="00C61525"/>
    <w:rsid w:val="00C635FE"/>
    <w:rsid w:val="00C64972"/>
    <w:rsid w:val="00C658CB"/>
    <w:rsid w:val="00C65E8C"/>
    <w:rsid w:val="00C67812"/>
    <w:rsid w:val="00C70BB6"/>
    <w:rsid w:val="00C7482C"/>
    <w:rsid w:val="00C74D59"/>
    <w:rsid w:val="00C74FA9"/>
    <w:rsid w:val="00C75048"/>
    <w:rsid w:val="00C75F05"/>
    <w:rsid w:val="00C76247"/>
    <w:rsid w:val="00C762B9"/>
    <w:rsid w:val="00C77452"/>
    <w:rsid w:val="00C8445F"/>
    <w:rsid w:val="00C84C13"/>
    <w:rsid w:val="00C87922"/>
    <w:rsid w:val="00C92653"/>
    <w:rsid w:val="00C92902"/>
    <w:rsid w:val="00C92B18"/>
    <w:rsid w:val="00C92F32"/>
    <w:rsid w:val="00C94151"/>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CCC"/>
    <w:rsid w:val="00CD6E14"/>
    <w:rsid w:val="00CE0336"/>
    <w:rsid w:val="00CE0DEC"/>
    <w:rsid w:val="00CE13E7"/>
    <w:rsid w:val="00CE3EF2"/>
    <w:rsid w:val="00CE415C"/>
    <w:rsid w:val="00CE49EE"/>
    <w:rsid w:val="00CE59F5"/>
    <w:rsid w:val="00CE63C8"/>
    <w:rsid w:val="00CE710A"/>
    <w:rsid w:val="00CF0621"/>
    <w:rsid w:val="00CF0A0C"/>
    <w:rsid w:val="00CF1E62"/>
    <w:rsid w:val="00CF240F"/>
    <w:rsid w:val="00CF3B6D"/>
    <w:rsid w:val="00CF4F32"/>
    <w:rsid w:val="00D00AE7"/>
    <w:rsid w:val="00D049B1"/>
    <w:rsid w:val="00D05DC9"/>
    <w:rsid w:val="00D06941"/>
    <w:rsid w:val="00D06C67"/>
    <w:rsid w:val="00D15814"/>
    <w:rsid w:val="00D16EAB"/>
    <w:rsid w:val="00D172F4"/>
    <w:rsid w:val="00D20FE5"/>
    <w:rsid w:val="00D21559"/>
    <w:rsid w:val="00D22FDB"/>
    <w:rsid w:val="00D230E1"/>
    <w:rsid w:val="00D2310E"/>
    <w:rsid w:val="00D25A7F"/>
    <w:rsid w:val="00D25DA6"/>
    <w:rsid w:val="00D27C99"/>
    <w:rsid w:val="00D300EC"/>
    <w:rsid w:val="00D34358"/>
    <w:rsid w:val="00D34448"/>
    <w:rsid w:val="00D3508E"/>
    <w:rsid w:val="00D367E3"/>
    <w:rsid w:val="00D36DDB"/>
    <w:rsid w:val="00D37293"/>
    <w:rsid w:val="00D42059"/>
    <w:rsid w:val="00D439CA"/>
    <w:rsid w:val="00D43F32"/>
    <w:rsid w:val="00D441F0"/>
    <w:rsid w:val="00D45AA3"/>
    <w:rsid w:val="00D466C2"/>
    <w:rsid w:val="00D509C8"/>
    <w:rsid w:val="00D51E48"/>
    <w:rsid w:val="00D53E18"/>
    <w:rsid w:val="00D53E8E"/>
    <w:rsid w:val="00D5421E"/>
    <w:rsid w:val="00D5548F"/>
    <w:rsid w:val="00D560B4"/>
    <w:rsid w:val="00D5653D"/>
    <w:rsid w:val="00D60AB1"/>
    <w:rsid w:val="00D628E2"/>
    <w:rsid w:val="00D6355B"/>
    <w:rsid w:val="00D70BA5"/>
    <w:rsid w:val="00D7303B"/>
    <w:rsid w:val="00D7365B"/>
    <w:rsid w:val="00D74F18"/>
    <w:rsid w:val="00D75BDC"/>
    <w:rsid w:val="00D7621A"/>
    <w:rsid w:val="00D76AC4"/>
    <w:rsid w:val="00D76C32"/>
    <w:rsid w:val="00D76DF6"/>
    <w:rsid w:val="00D82A59"/>
    <w:rsid w:val="00D838A4"/>
    <w:rsid w:val="00D87497"/>
    <w:rsid w:val="00D876DD"/>
    <w:rsid w:val="00D9534D"/>
    <w:rsid w:val="00D96434"/>
    <w:rsid w:val="00D97DD1"/>
    <w:rsid w:val="00DA0FDD"/>
    <w:rsid w:val="00DA2419"/>
    <w:rsid w:val="00DA5316"/>
    <w:rsid w:val="00DA6435"/>
    <w:rsid w:val="00DB3070"/>
    <w:rsid w:val="00DB3137"/>
    <w:rsid w:val="00DB4FA2"/>
    <w:rsid w:val="00DB519F"/>
    <w:rsid w:val="00DB614A"/>
    <w:rsid w:val="00DB6891"/>
    <w:rsid w:val="00DC139A"/>
    <w:rsid w:val="00DC163F"/>
    <w:rsid w:val="00DC2695"/>
    <w:rsid w:val="00DD24F3"/>
    <w:rsid w:val="00DD3DE7"/>
    <w:rsid w:val="00DD4A2C"/>
    <w:rsid w:val="00DD4FDD"/>
    <w:rsid w:val="00DD5C2D"/>
    <w:rsid w:val="00DD5FE0"/>
    <w:rsid w:val="00DD7C57"/>
    <w:rsid w:val="00DD7E1C"/>
    <w:rsid w:val="00DE2ECE"/>
    <w:rsid w:val="00DE3A18"/>
    <w:rsid w:val="00DE4657"/>
    <w:rsid w:val="00DE5A88"/>
    <w:rsid w:val="00DE5B30"/>
    <w:rsid w:val="00DF0CC1"/>
    <w:rsid w:val="00DF1293"/>
    <w:rsid w:val="00DF3B0B"/>
    <w:rsid w:val="00DF4AB3"/>
    <w:rsid w:val="00DF5BF5"/>
    <w:rsid w:val="00DF6144"/>
    <w:rsid w:val="00DF62D2"/>
    <w:rsid w:val="00DF6A6E"/>
    <w:rsid w:val="00E04215"/>
    <w:rsid w:val="00E0431F"/>
    <w:rsid w:val="00E0474C"/>
    <w:rsid w:val="00E05A06"/>
    <w:rsid w:val="00E064AE"/>
    <w:rsid w:val="00E075C4"/>
    <w:rsid w:val="00E1027D"/>
    <w:rsid w:val="00E11D39"/>
    <w:rsid w:val="00E1208A"/>
    <w:rsid w:val="00E139B5"/>
    <w:rsid w:val="00E15707"/>
    <w:rsid w:val="00E162BE"/>
    <w:rsid w:val="00E1644A"/>
    <w:rsid w:val="00E171A4"/>
    <w:rsid w:val="00E1742D"/>
    <w:rsid w:val="00E21A29"/>
    <w:rsid w:val="00E21F69"/>
    <w:rsid w:val="00E26013"/>
    <w:rsid w:val="00E26036"/>
    <w:rsid w:val="00E26661"/>
    <w:rsid w:val="00E27D90"/>
    <w:rsid w:val="00E303D1"/>
    <w:rsid w:val="00E32924"/>
    <w:rsid w:val="00E33902"/>
    <w:rsid w:val="00E37407"/>
    <w:rsid w:val="00E37F50"/>
    <w:rsid w:val="00E41DF3"/>
    <w:rsid w:val="00E42296"/>
    <w:rsid w:val="00E42B94"/>
    <w:rsid w:val="00E4528C"/>
    <w:rsid w:val="00E45762"/>
    <w:rsid w:val="00E5029D"/>
    <w:rsid w:val="00E50725"/>
    <w:rsid w:val="00E50C70"/>
    <w:rsid w:val="00E569B3"/>
    <w:rsid w:val="00E61BF6"/>
    <w:rsid w:val="00E623DD"/>
    <w:rsid w:val="00E6593C"/>
    <w:rsid w:val="00E66A00"/>
    <w:rsid w:val="00E70B43"/>
    <w:rsid w:val="00E70C09"/>
    <w:rsid w:val="00E71C46"/>
    <w:rsid w:val="00E722FC"/>
    <w:rsid w:val="00E72733"/>
    <w:rsid w:val="00E7385D"/>
    <w:rsid w:val="00E74020"/>
    <w:rsid w:val="00E761CA"/>
    <w:rsid w:val="00E76B02"/>
    <w:rsid w:val="00E7712F"/>
    <w:rsid w:val="00E80462"/>
    <w:rsid w:val="00E82AB5"/>
    <w:rsid w:val="00E82FEB"/>
    <w:rsid w:val="00E83556"/>
    <w:rsid w:val="00E83841"/>
    <w:rsid w:val="00E8525B"/>
    <w:rsid w:val="00E85446"/>
    <w:rsid w:val="00E86C75"/>
    <w:rsid w:val="00E93698"/>
    <w:rsid w:val="00E947E0"/>
    <w:rsid w:val="00E95CB1"/>
    <w:rsid w:val="00E95FE2"/>
    <w:rsid w:val="00EA2B1A"/>
    <w:rsid w:val="00EA4E3B"/>
    <w:rsid w:val="00EA77FA"/>
    <w:rsid w:val="00EA7B4F"/>
    <w:rsid w:val="00EB0B45"/>
    <w:rsid w:val="00EB1B40"/>
    <w:rsid w:val="00EB22CD"/>
    <w:rsid w:val="00EB4C06"/>
    <w:rsid w:val="00EB593C"/>
    <w:rsid w:val="00EB75A0"/>
    <w:rsid w:val="00EC32E0"/>
    <w:rsid w:val="00EC3304"/>
    <w:rsid w:val="00EC6EBE"/>
    <w:rsid w:val="00EC7370"/>
    <w:rsid w:val="00EC7D8F"/>
    <w:rsid w:val="00ED1589"/>
    <w:rsid w:val="00ED187A"/>
    <w:rsid w:val="00ED1D8D"/>
    <w:rsid w:val="00ED35F1"/>
    <w:rsid w:val="00ED7283"/>
    <w:rsid w:val="00ED7331"/>
    <w:rsid w:val="00EE06B3"/>
    <w:rsid w:val="00EE302B"/>
    <w:rsid w:val="00EE422A"/>
    <w:rsid w:val="00EE4DF2"/>
    <w:rsid w:val="00EE7957"/>
    <w:rsid w:val="00EF3F83"/>
    <w:rsid w:val="00EF5149"/>
    <w:rsid w:val="00EF51D7"/>
    <w:rsid w:val="00EF557C"/>
    <w:rsid w:val="00F0065F"/>
    <w:rsid w:val="00F00FCE"/>
    <w:rsid w:val="00F04937"/>
    <w:rsid w:val="00F05E74"/>
    <w:rsid w:val="00F067F8"/>
    <w:rsid w:val="00F0768C"/>
    <w:rsid w:val="00F077D7"/>
    <w:rsid w:val="00F07839"/>
    <w:rsid w:val="00F12107"/>
    <w:rsid w:val="00F12129"/>
    <w:rsid w:val="00F13CF2"/>
    <w:rsid w:val="00F13EB7"/>
    <w:rsid w:val="00F17CD6"/>
    <w:rsid w:val="00F20458"/>
    <w:rsid w:val="00F20B78"/>
    <w:rsid w:val="00F2586E"/>
    <w:rsid w:val="00F25D1E"/>
    <w:rsid w:val="00F2758F"/>
    <w:rsid w:val="00F27E55"/>
    <w:rsid w:val="00F31D87"/>
    <w:rsid w:val="00F346B5"/>
    <w:rsid w:val="00F3505B"/>
    <w:rsid w:val="00F368F3"/>
    <w:rsid w:val="00F41FF5"/>
    <w:rsid w:val="00F4221B"/>
    <w:rsid w:val="00F44547"/>
    <w:rsid w:val="00F44DA2"/>
    <w:rsid w:val="00F45973"/>
    <w:rsid w:val="00F46242"/>
    <w:rsid w:val="00F47416"/>
    <w:rsid w:val="00F4754B"/>
    <w:rsid w:val="00F5049E"/>
    <w:rsid w:val="00F51C32"/>
    <w:rsid w:val="00F532CE"/>
    <w:rsid w:val="00F537A3"/>
    <w:rsid w:val="00F53DB1"/>
    <w:rsid w:val="00F56827"/>
    <w:rsid w:val="00F60512"/>
    <w:rsid w:val="00F617C1"/>
    <w:rsid w:val="00F618D4"/>
    <w:rsid w:val="00F62123"/>
    <w:rsid w:val="00F65A36"/>
    <w:rsid w:val="00F700C3"/>
    <w:rsid w:val="00F72754"/>
    <w:rsid w:val="00F813D1"/>
    <w:rsid w:val="00F8371D"/>
    <w:rsid w:val="00F83965"/>
    <w:rsid w:val="00F85017"/>
    <w:rsid w:val="00F85C59"/>
    <w:rsid w:val="00F900A1"/>
    <w:rsid w:val="00F907F1"/>
    <w:rsid w:val="00F90BE4"/>
    <w:rsid w:val="00F9113B"/>
    <w:rsid w:val="00F939B6"/>
    <w:rsid w:val="00FA0148"/>
    <w:rsid w:val="00FA63C8"/>
    <w:rsid w:val="00FB1C2A"/>
    <w:rsid w:val="00FB4291"/>
    <w:rsid w:val="00FC030F"/>
    <w:rsid w:val="00FC09E0"/>
    <w:rsid w:val="00FC34D3"/>
    <w:rsid w:val="00FC46B1"/>
    <w:rsid w:val="00FC49D5"/>
    <w:rsid w:val="00FC54D1"/>
    <w:rsid w:val="00FC5A04"/>
    <w:rsid w:val="00FC6058"/>
    <w:rsid w:val="00FD03E0"/>
    <w:rsid w:val="00FD2A2E"/>
    <w:rsid w:val="00FD4E88"/>
    <w:rsid w:val="00FD4EFC"/>
    <w:rsid w:val="00FD5D1E"/>
    <w:rsid w:val="00FD66B7"/>
    <w:rsid w:val="00FE0E51"/>
    <w:rsid w:val="00FE1BC8"/>
    <w:rsid w:val="00FE2456"/>
    <w:rsid w:val="00FE26DF"/>
    <w:rsid w:val="00FE305B"/>
    <w:rsid w:val="00FE4017"/>
    <w:rsid w:val="00FE7FAB"/>
    <w:rsid w:val="00FF05D9"/>
    <w:rsid w:val="00FF2172"/>
    <w:rsid w:val="00FF31F5"/>
    <w:rsid w:val="00FF5510"/>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8B0BD"/>
  <w15:chartTrackingRefBased/>
  <w15:docId w15:val="{AAF5332E-B0B4-48DF-AD0B-C089133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3F73E6"/>
    <w:rPr>
      <w:i/>
      <w:iCs/>
    </w:rPr>
  </w:style>
  <w:style w:type="character" w:customStyle="1" w:styleId="HeaderChar">
    <w:name w:val="Header Char"/>
    <w:aliases w:val="-Manuals Char,hdr Char,even Char"/>
    <w:basedOn w:val="DefaultParagraphFont"/>
    <w:link w:val="Header"/>
    <w:uiPriority w:val="99"/>
    <w:rsid w:val="00392432"/>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6941">
      <w:bodyDiv w:val="1"/>
      <w:marLeft w:val="0"/>
      <w:marRight w:val="0"/>
      <w:marTop w:val="0"/>
      <w:marBottom w:val="0"/>
      <w:divBdr>
        <w:top w:val="none" w:sz="0" w:space="0" w:color="auto"/>
        <w:left w:val="none" w:sz="0" w:space="0" w:color="auto"/>
        <w:bottom w:val="none" w:sz="0" w:space="0" w:color="auto"/>
        <w:right w:val="none" w:sz="0" w:space="0" w:color="auto"/>
      </w:divBdr>
    </w:div>
    <w:div w:id="825437404">
      <w:bodyDiv w:val="1"/>
      <w:marLeft w:val="0"/>
      <w:marRight w:val="0"/>
      <w:marTop w:val="0"/>
      <w:marBottom w:val="0"/>
      <w:divBdr>
        <w:top w:val="none" w:sz="0" w:space="0" w:color="auto"/>
        <w:left w:val="none" w:sz="0" w:space="0" w:color="auto"/>
        <w:bottom w:val="none" w:sz="0" w:space="0" w:color="auto"/>
        <w:right w:val="none" w:sz="0" w:space="0" w:color="auto"/>
      </w:divBdr>
    </w:div>
    <w:div w:id="954945204">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342001213">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A0-8560-4415-8368-3F253B70079D}">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12</TotalTime>
  <Pages>8</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22</cp:revision>
  <cp:lastPrinted>2015-11-12T19:00:00Z</cp:lastPrinted>
  <dcterms:created xsi:type="dcterms:W3CDTF">2024-03-26T07:22:00Z</dcterms:created>
  <dcterms:modified xsi:type="dcterms:W3CDTF">2026-03-26T14:52:00Z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2024-03-25T15:05:06Z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cb88790f-a055-4d88-9fe3-75efa1f45710</vt:lpwstr>
  </property>
  <property fmtid="{D5CDD505-2E9C-101B-9397-08002B2CF9AE}" pid="9" name="MSIP_Label_1f533b48-cee4-4516-bbb9-4b2e5c995ff2_ContentBits">
    <vt:lpwstr>0</vt:lpwstr>
  </property>
</Properties>
</file>